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BA" w:rsidRPr="00F13214" w:rsidRDefault="00050DBA" w:rsidP="00050DBA">
      <w:pPr>
        <w:widowControl/>
        <w:jc w:val="left"/>
        <w:rPr>
          <w:rFonts w:ascii="Times New Roman" w:eastAsia="黑体" w:hAnsi="Times New Roman"/>
          <w:color w:val="000000" w:themeColor="text1"/>
          <w:szCs w:val="32"/>
        </w:rPr>
      </w:pPr>
      <w:r w:rsidRPr="00F13214">
        <w:rPr>
          <w:rFonts w:ascii="Times New Roman" w:eastAsia="黑体" w:hAnsi="Times New Roman"/>
          <w:color w:val="000000" w:themeColor="text1"/>
          <w:szCs w:val="32"/>
        </w:rPr>
        <w:t>附件</w:t>
      </w:r>
      <w:r w:rsidRPr="00F13214">
        <w:rPr>
          <w:rFonts w:ascii="Times New Roman" w:eastAsia="黑体" w:hAnsi="Times New Roman"/>
          <w:color w:val="000000" w:themeColor="text1"/>
          <w:szCs w:val="32"/>
        </w:rPr>
        <w:t>4</w:t>
      </w:r>
    </w:p>
    <w:p w:rsidR="00050DBA" w:rsidRPr="0057101B" w:rsidRDefault="00D409E7" w:rsidP="00050DBA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color w:val="000000" w:themeColor="text1"/>
          <w:sz w:val="36"/>
          <w:szCs w:val="36"/>
        </w:rPr>
      </w:pPr>
      <w:r w:rsidRPr="0057101B"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生产安全事故调查</w:t>
      </w:r>
      <w:r w:rsidR="00050DBA" w:rsidRPr="0057101B">
        <w:rPr>
          <w:rFonts w:ascii="Times New Roman" w:eastAsia="方正小标宋简体" w:hAnsi="Times New Roman"/>
          <w:color w:val="000000" w:themeColor="text1"/>
          <w:sz w:val="36"/>
          <w:szCs w:val="36"/>
        </w:rPr>
        <w:t>专家行业领域和专业范围分类表</w:t>
      </w:r>
    </w:p>
    <w:tbl>
      <w:tblPr>
        <w:tblW w:w="853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760"/>
        <w:gridCol w:w="8"/>
        <w:gridCol w:w="3059"/>
        <w:gridCol w:w="3814"/>
      </w:tblGrid>
      <w:tr w:rsidR="00050DBA" w:rsidRPr="00F13214" w:rsidTr="00780A52">
        <w:trPr>
          <w:trHeight w:val="410"/>
          <w:tblHeader/>
          <w:jc w:val="center"/>
        </w:trPr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:rsidR="00050DBA" w:rsidRPr="00F13214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F13214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:rsidR="00050DBA" w:rsidRPr="00F13214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F13214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行业领域</w:t>
            </w:r>
          </w:p>
        </w:tc>
        <w:tc>
          <w:tcPr>
            <w:tcW w:w="3814" w:type="dxa"/>
            <w:tcBorders>
              <w:top w:val="single" w:sz="12" w:space="0" w:color="auto"/>
            </w:tcBorders>
            <w:vAlign w:val="center"/>
          </w:tcPr>
          <w:p w:rsidR="00050DBA" w:rsidRPr="00F13214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 w:rsidRPr="00F13214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专业类别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0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煤矿</w:t>
            </w:r>
          </w:p>
        </w:tc>
        <w:tc>
          <w:tcPr>
            <w:tcW w:w="3067" w:type="dxa"/>
            <w:gridSpan w:val="2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井工煤矿</w:t>
            </w: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露天煤矿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1.1 地质测量、勘探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1.2 地下采煤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1.3 矿井通风与瓦斯防治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1.4 粉尘防治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1.5 火灾防治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1.6 水害防治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1.7 矿压与顶板安全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1.8 机电运输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1.9 矿井建设，井巷工程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widowControl/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1.10 露天采煤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widowControl/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1.11 爆破工程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widowControl/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1.12 岩土工程，边坡工程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1.13 监测监控与通信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1.14电气与自动化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1.15 职业健康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1.16 安全管理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0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非煤</w:t>
            </w: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矿山</w:t>
            </w:r>
          </w:p>
        </w:tc>
        <w:tc>
          <w:tcPr>
            <w:tcW w:w="3067" w:type="dxa"/>
            <w:gridSpan w:val="2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金属、非金属矿山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（地下、露天、尾矿库）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石油天然气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（陆上、海上）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2.1 地质测量、勘探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2.2 地下采矿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2.3 露天采矿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2.4 矿井通风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2.5 水害防治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2.6 矿山机械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2.7 电气与自动化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2.8 矿井建设，井巷工程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2.9 爆破工程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2.10 岩土工程，边坡工程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2.11尾矿库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2.12石油天然气钻井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2.13采油（采气）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2.14油气集输与处理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2.15海洋石油工程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2.16监测监控与通信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2.17 安全管理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0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化工</w:t>
            </w: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 w:val="restart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石油化工（含精细化工）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煤化工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中医药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危化品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成品油管道运输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3.1 炼油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3.2 石油化工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3.3 煤化工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3.4 精细化工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3.5 制药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3.6 油气储运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3.7 设备安全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3.8 电气安全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3.9 化工仪表自动化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3.10 防火防爆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3.11 安全管理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0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烟花</w:t>
            </w: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爆竹</w:t>
            </w:r>
          </w:p>
        </w:tc>
        <w:tc>
          <w:tcPr>
            <w:tcW w:w="3067" w:type="dxa"/>
            <w:gridSpan w:val="2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烟花爆竹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4.1 烟花药剂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4.2 工程设计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4.3 检测检验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4.4 机械设备安全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4.5 电气安全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4.6 防火防爆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4.7 监测监控</w:t>
            </w:r>
          </w:p>
        </w:tc>
      </w:tr>
      <w:tr w:rsidR="00050DBA" w:rsidRPr="00780A52" w:rsidTr="00780A52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4.8 安全管理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0" w:type="dxa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冶金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工贸</w:t>
            </w:r>
          </w:p>
        </w:tc>
        <w:tc>
          <w:tcPr>
            <w:tcW w:w="3067" w:type="dxa"/>
            <w:gridSpan w:val="2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黑色金属冶炼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有色金属冶炼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建材</w:t>
            </w: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机械制造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轻工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纺织、服装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烟草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公共场所及商贸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5.1 钢铁冶炼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5.2 冶金煤气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5.3 电解铝、氧化铝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5.4 有色重金属冶炼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5.5 有色金属压力加工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5.6 水泥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5.7 平板玻璃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5.8 建筑卫生陶瓷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5.9 机械制造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5.10 白酒、啤酒生产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5.11 食品生产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5.12 造纸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5.13 纺织、服装生产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5.14 烟草生产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5.15防火防爆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30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5.16安全管理</w:t>
            </w:r>
          </w:p>
        </w:tc>
      </w:tr>
      <w:tr w:rsidR="00050DBA" w:rsidRPr="00780A52" w:rsidTr="0057101B">
        <w:trPr>
          <w:trHeight w:val="397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0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建筑</w:t>
            </w: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lastRenderedPageBreak/>
              <w:t>消防</w:t>
            </w: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建筑</w:t>
            </w: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消防</w:t>
            </w:r>
          </w:p>
        </w:tc>
        <w:tc>
          <w:tcPr>
            <w:tcW w:w="3067" w:type="dxa"/>
            <w:gridSpan w:val="2"/>
            <w:vMerge w:val="restart"/>
            <w:vAlign w:val="center"/>
          </w:tcPr>
          <w:p w:rsidR="0057101B" w:rsidRDefault="0057101B" w:rsidP="0057101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050DBA" w:rsidRDefault="00050DBA" w:rsidP="00780A52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lastRenderedPageBreak/>
              <w:t>建筑施工</w:t>
            </w:r>
          </w:p>
          <w:p w:rsidR="0057101B" w:rsidRPr="00780A52" w:rsidRDefault="0057101B" w:rsidP="00780A52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57101B" w:rsidRPr="00780A52" w:rsidRDefault="0057101B" w:rsidP="0057101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消防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lastRenderedPageBreak/>
              <w:t>6.1 工程勘察、设计</w:t>
            </w:r>
          </w:p>
        </w:tc>
      </w:tr>
      <w:tr w:rsidR="00050DBA" w:rsidRPr="00780A52" w:rsidTr="0057101B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6.2 土石方、岩土工程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6.3 场地、房屋、铁路、公路、市政、桥梁、隧道、港口等建筑施工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6.4管道、线路和设备等建筑安装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6.5 建筑装饰装修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6.6 建筑拆除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6.7 建筑机械设备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6.8 电气安全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6.9 消防灭火，火灾调查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6.10 安全管理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0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交通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运输</w:t>
            </w:r>
          </w:p>
        </w:tc>
        <w:tc>
          <w:tcPr>
            <w:tcW w:w="3067" w:type="dxa"/>
            <w:gridSpan w:val="2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道路交通</w:t>
            </w:r>
          </w:p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水上交通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民航运输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铁路运输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7.1 公路运输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7.2 水上运输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7.3 航空运输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7.4 铁路、城市轨道运输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60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其他行业</w:t>
            </w:r>
          </w:p>
        </w:tc>
        <w:tc>
          <w:tcPr>
            <w:tcW w:w="3067" w:type="dxa"/>
            <w:gridSpan w:val="2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电力、燃气及水的生产及供应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核及放射性物品制造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农、林、牧、渔业等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其他行业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 xml:space="preserve">8.1 </w:t>
            </w:r>
            <w:r w:rsidRPr="00780A52">
              <w:rPr>
                <w:rFonts w:ascii="仿宋" w:hAnsi="仿宋"/>
                <w:color w:val="000000" w:themeColor="text1"/>
                <w:sz w:val="28"/>
                <w:szCs w:val="28"/>
              </w:rPr>
              <w:t>电力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8.2城市燃气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8.3核工业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8.4民用爆破器材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8.5含特种设备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8.6 其它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应急与救援</w:t>
            </w:r>
          </w:p>
        </w:tc>
        <w:tc>
          <w:tcPr>
            <w:tcW w:w="3059" w:type="dxa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抢险救灾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事故应急与救援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10.1 煤矿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10.2 非煤矿山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10.3 化工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10.4 烟花爆竹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10.5 冶金工贸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10.6 建筑消防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10.7 交通运输</w:t>
            </w:r>
          </w:p>
        </w:tc>
      </w:tr>
      <w:tr w:rsidR="00050DBA" w:rsidRPr="00780A52" w:rsidTr="00780A52">
        <w:trPr>
          <w:trHeight w:val="397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10.8 其他行业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 w:val="restart"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法规与科技</w:t>
            </w:r>
          </w:p>
        </w:tc>
        <w:tc>
          <w:tcPr>
            <w:tcW w:w="3059" w:type="dxa"/>
            <w:vMerge w:val="restart"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法规、标准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基础理论研究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科技管理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安全信息化</w:t>
            </w:r>
          </w:p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lastRenderedPageBreak/>
              <w:t>其它</w:t>
            </w: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lastRenderedPageBreak/>
              <w:t>11.1法规、标准制修订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11.2基础理论研究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11.3 科技研发与管理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11.4安全信息化</w:t>
            </w:r>
          </w:p>
        </w:tc>
      </w:tr>
      <w:tr w:rsidR="00050DBA" w:rsidRPr="00780A52" w:rsidTr="0057101B">
        <w:trPr>
          <w:trHeight w:val="340"/>
          <w:jc w:val="center"/>
        </w:trPr>
        <w:tc>
          <w:tcPr>
            <w:tcW w:w="897" w:type="dxa"/>
            <w:vMerge/>
            <w:tcBorders>
              <w:bottom w:val="single" w:sz="12" w:space="0" w:color="auto"/>
            </w:tcBorders>
            <w:vAlign w:val="center"/>
          </w:tcPr>
          <w:p w:rsidR="00050DBA" w:rsidRPr="00780A52" w:rsidRDefault="00050DBA" w:rsidP="005D66A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bottom w:val="single" w:sz="12" w:space="0" w:color="auto"/>
            </w:tcBorders>
            <w:vAlign w:val="center"/>
          </w:tcPr>
          <w:p w:rsidR="00050DBA" w:rsidRPr="00780A52" w:rsidRDefault="00050DBA" w:rsidP="005D66AB">
            <w:pPr>
              <w:adjustRightInd w:val="0"/>
              <w:snapToGrid w:val="0"/>
              <w:spacing w:line="280" w:lineRule="exact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14" w:type="dxa"/>
            <w:tcBorders>
              <w:bottom w:val="single" w:sz="12" w:space="0" w:color="auto"/>
            </w:tcBorders>
            <w:vAlign w:val="center"/>
          </w:tcPr>
          <w:p w:rsidR="00050DBA" w:rsidRPr="00780A52" w:rsidRDefault="00050DBA" w:rsidP="00780A52">
            <w:pPr>
              <w:adjustRightInd w:val="0"/>
              <w:snapToGrid w:val="0"/>
              <w:spacing w:line="280" w:lineRule="exact"/>
              <w:ind w:firstLineChars="110" w:firstLine="299"/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</w:pPr>
            <w:r w:rsidRPr="00780A52">
              <w:rPr>
                <w:rFonts w:ascii="仿宋" w:hAnsi="仿宋"/>
                <w:color w:val="000000" w:themeColor="text1"/>
                <w:kern w:val="0"/>
                <w:sz w:val="28"/>
                <w:szCs w:val="28"/>
              </w:rPr>
              <w:t>11.5其它</w:t>
            </w:r>
          </w:p>
        </w:tc>
      </w:tr>
    </w:tbl>
    <w:p w:rsidR="00050DBA" w:rsidRPr="00F13214" w:rsidRDefault="00050DBA" w:rsidP="00050DBA">
      <w:pPr>
        <w:tabs>
          <w:tab w:val="left" w:pos="4111"/>
          <w:tab w:val="right" w:pos="8312"/>
        </w:tabs>
        <w:rPr>
          <w:rFonts w:ascii="Times New Roman" w:eastAsia="宋体" w:hAnsi="Times New Roman"/>
          <w:color w:val="000000" w:themeColor="text1"/>
          <w:szCs w:val="24"/>
        </w:rPr>
      </w:pPr>
    </w:p>
    <w:p w:rsidR="00050DBA" w:rsidRDefault="00050DBA">
      <w:pPr>
        <w:rPr>
          <w:rFonts w:ascii="仿宋" w:hAnsi="仿宋"/>
          <w:szCs w:val="32"/>
        </w:rPr>
      </w:pPr>
    </w:p>
    <w:p w:rsidR="00050DBA" w:rsidRDefault="00050DBA">
      <w:pPr>
        <w:rPr>
          <w:rFonts w:ascii="仿宋" w:hAnsi="仿宋"/>
          <w:szCs w:val="32"/>
        </w:rPr>
      </w:pPr>
    </w:p>
    <w:p w:rsidR="0057101B" w:rsidRPr="0057101B" w:rsidRDefault="0057101B" w:rsidP="0057101B">
      <w:pPr>
        <w:tabs>
          <w:tab w:val="left" w:pos="4111"/>
          <w:tab w:val="right" w:pos="8312"/>
        </w:tabs>
        <w:spacing w:line="600" w:lineRule="exact"/>
        <w:rPr>
          <w:rFonts w:ascii="宋体" w:eastAsia="宋体" w:hAnsi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7101B" w:rsidRPr="0057101B" w:rsidSect="0057101B">
      <w:footerReference w:type="even" r:id="rId7"/>
      <w:footerReference w:type="default" r:id="rId8"/>
      <w:pgSz w:w="11906" w:h="16838" w:code="9"/>
      <w:pgMar w:top="1701" w:right="1588" w:bottom="1588" w:left="1588" w:header="851" w:footer="794" w:gutter="0"/>
      <w:pgNumType w:fmt="numberInDash" w:start="1"/>
      <w:cols w:space="425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18" w:rsidRDefault="00E91F18" w:rsidP="000E145C">
      <w:r>
        <w:separator/>
      </w:r>
    </w:p>
  </w:endnote>
  <w:endnote w:type="continuationSeparator" w:id="0">
    <w:p w:rsidR="00E91F18" w:rsidRDefault="00E91F18" w:rsidP="000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8544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101B" w:rsidRPr="0057101B" w:rsidRDefault="0057101B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00F90" w:rsidRPr="00A00F9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00F9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7101B" w:rsidRDefault="005710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4626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101B" w:rsidRPr="0057101B" w:rsidRDefault="0057101B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00F90" w:rsidRPr="00A00F9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00F9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C5D31" w:rsidRDefault="00BC5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18" w:rsidRDefault="00E91F18" w:rsidP="000E145C">
      <w:r>
        <w:separator/>
      </w:r>
    </w:p>
  </w:footnote>
  <w:footnote w:type="continuationSeparator" w:id="0">
    <w:p w:rsidR="00E91F18" w:rsidRDefault="00E91F18" w:rsidP="000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363"/>
    <w:multiLevelType w:val="hybridMultilevel"/>
    <w:tmpl w:val="491631AC"/>
    <w:lvl w:ilvl="0" w:tplc="95F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DA60251"/>
    <w:multiLevelType w:val="hybridMultilevel"/>
    <w:tmpl w:val="B46AE2C6"/>
    <w:lvl w:ilvl="0" w:tplc="FF2CD9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E647EB1"/>
    <w:multiLevelType w:val="hybridMultilevel"/>
    <w:tmpl w:val="988828AA"/>
    <w:lvl w:ilvl="0" w:tplc="352A1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EA800E8"/>
    <w:multiLevelType w:val="hybridMultilevel"/>
    <w:tmpl w:val="21E6B838"/>
    <w:lvl w:ilvl="0" w:tplc="89B428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FC93D3F"/>
    <w:multiLevelType w:val="hybridMultilevel"/>
    <w:tmpl w:val="93B4FF3E"/>
    <w:lvl w:ilvl="0" w:tplc="9F087C3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9E63C5A"/>
    <w:multiLevelType w:val="hybridMultilevel"/>
    <w:tmpl w:val="72FCA1CA"/>
    <w:lvl w:ilvl="0" w:tplc="91C822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6"/>
  <w:drawingGridVerticalSpacing w:val="6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45C"/>
    <w:rsid w:val="00024673"/>
    <w:rsid w:val="00045BFD"/>
    <w:rsid w:val="00050DBA"/>
    <w:rsid w:val="000C07A3"/>
    <w:rsid w:val="000E145C"/>
    <w:rsid w:val="00152D1D"/>
    <w:rsid w:val="001753B9"/>
    <w:rsid w:val="00195E1D"/>
    <w:rsid w:val="002315D8"/>
    <w:rsid w:val="00283020"/>
    <w:rsid w:val="00284EBE"/>
    <w:rsid w:val="0029522A"/>
    <w:rsid w:val="002B7B8E"/>
    <w:rsid w:val="002C066B"/>
    <w:rsid w:val="002C250D"/>
    <w:rsid w:val="002E3110"/>
    <w:rsid w:val="00314179"/>
    <w:rsid w:val="00382AA5"/>
    <w:rsid w:val="003B0A07"/>
    <w:rsid w:val="003F46A8"/>
    <w:rsid w:val="004B451E"/>
    <w:rsid w:val="004C464E"/>
    <w:rsid w:val="004F1917"/>
    <w:rsid w:val="00566094"/>
    <w:rsid w:val="0057101B"/>
    <w:rsid w:val="005A7816"/>
    <w:rsid w:val="005D66AB"/>
    <w:rsid w:val="005E5F62"/>
    <w:rsid w:val="00693CEE"/>
    <w:rsid w:val="006A7449"/>
    <w:rsid w:val="006C04F9"/>
    <w:rsid w:val="00754AC9"/>
    <w:rsid w:val="00773603"/>
    <w:rsid w:val="00780A52"/>
    <w:rsid w:val="00790B77"/>
    <w:rsid w:val="007C7B03"/>
    <w:rsid w:val="008171A2"/>
    <w:rsid w:val="00843F41"/>
    <w:rsid w:val="0087692E"/>
    <w:rsid w:val="009F1AF3"/>
    <w:rsid w:val="00A00F90"/>
    <w:rsid w:val="00A30566"/>
    <w:rsid w:val="00A45039"/>
    <w:rsid w:val="00A57CDF"/>
    <w:rsid w:val="00A65A40"/>
    <w:rsid w:val="00AE1723"/>
    <w:rsid w:val="00B32B84"/>
    <w:rsid w:val="00BC31DA"/>
    <w:rsid w:val="00BC5D31"/>
    <w:rsid w:val="00CA5DBF"/>
    <w:rsid w:val="00D409E7"/>
    <w:rsid w:val="00DD2ACF"/>
    <w:rsid w:val="00E3103E"/>
    <w:rsid w:val="00E91F18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84C48-48D1-49A5-A60B-D2F866BF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31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45C"/>
    <w:rPr>
      <w:strike w:val="0"/>
      <w:dstrike w:val="0"/>
      <w:color w:val="2B2B2B"/>
      <w:u w:val="none"/>
      <w:effect w:val="none"/>
    </w:rPr>
  </w:style>
  <w:style w:type="paragraph" w:styleId="a4">
    <w:name w:val="Normal (Web)"/>
    <w:basedOn w:val="a"/>
    <w:uiPriority w:val="99"/>
    <w:unhideWhenUsed/>
    <w:rsid w:val="000E1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E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14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1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145C"/>
    <w:rPr>
      <w:sz w:val="18"/>
      <w:szCs w:val="18"/>
    </w:rPr>
  </w:style>
  <w:style w:type="table" w:styleId="a7">
    <w:name w:val="Table Grid"/>
    <w:basedOn w:val="a1"/>
    <w:uiPriority w:val="59"/>
    <w:rsid w:val="0002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3F41"/>
    <w:pPr>
      <w:ind w:firstLineChars="200" w:firstLine="420"/>
    </w:pPr>
  </w:style>
  <w:style w:type="character" w:customStyle="1" w:styleId="1">
    <w:name w:val="占位符文本1"/>
    <w:semiHidden/>
    <w:rsid w:val="002C250D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C25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C2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7" w:color="115DB8"/>
                        <w:right w:val="none" w:sz="0" w:space="0" w:color="auto"/>
                      </w:divBdr>
                      <w:divsChild>
                        <w:div w:id="2699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zhaoyanzhi</cp:lastModifiedBy>
  <cp:revision>24</cp:revision>
  <cp:lastPrinted>2019-08-12T08:13:00Z</cp:lastPrinted>
  <dcterms:created xsi:type="dcterms:W3CDTF">2019-08-07T06:28:00Z</dcterms:created>
  <dcterms:modified xsi:type="dcterms:W3CDTF">2019-08-14T07:32:00Z</dcterms:modified>
</cp:coreProperties>
</file>