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600" w:lineRule="exact"/>
        <w:rPr>
          <w:rFonts w:ascii="黑体" w:hAnsi="黑体" w:eastAsia="黑体" w:cs="黑体"/>
          <w:kern w:val="0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kern w:val="0"/>
          <w:sz w:val="32"/>
          <w:szCs w:val="32"/>
        </w:rPr>
        <w:t>附件</w:t>
      </w:r>
    </w:p>
    <w:p>
      <w:pPr>
        <w:snapToGrid w:val="0"/>
        <w:spacing w:line="600" w:lineRule="exact"/>
        <w:rPr>
          <w:rFonts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snapToGrid w:val="0"/>
        <w:spacing w:line="600" w:lineRule="exact"/>
        <w:jc w:val="center"/>
        <w:rPr>
          <w:rFonts w:ascii="方正小标宋简体" w:hAnsi="方正小标宋简体" w:eastAsia="方正小标宋简体" w:cs="方正小标宋简体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2020年汛期全省自然灾害趋势分析报告</w:t>
      </w:r>
    </w:p>
    <w:p>
      <w:pPr>
        <w:snapToGrid w:val="0"/>
        <w:spacing w:line="600" w:lineRule="exact"/>
        <w:jc w:val="center"/>
        <w:rPr>
          <w:rFonts w:ascii="方正小标宋简体" w:hAnsi="方正小标宋简体" w:eastAsia="方正小标宋简体" w:cs="方正小标宋简体"/>
          <w:kern w:val="0"/>
          <w:sz w:val="44"/>
          <w:szCs w:val="44"/>
        </w:rPr>
      </w:pPr>
    </w:p>
    <w:p>
      <w:pPr>
        <w:spacing w:line="600" w:lineRule="exact"/>
        <w:ind w:firstLine="640" w:firstLineChars="200"/>
        <w:jc w:val="left"/>
        <w:outlineLvl w:val="1"/>
        <w:rPr>
          <w:rFonts w:ascii="黑体" w:hAnsi="黑体" w:eastAsia="黑体" w:cs="Times New Roman"/>
          <w:color w:val="000000" w:themeColor="text1"/>
          <w:kern w:val="0"/>
          <w:sz w:val="32"/>
          <w:szCs w:val="32"/>
        </w:rPr>
      </w:pPr>
      <w:r>
        <w:rPr>
          <w:rFonts w:hint="eastAsia" w:ascii="黑体" w:hAnsi="黑体" w:eastAsia="黑体" w:cs="Times New Roman"/>
          <w:bCs/>
          <w:color w:val="000000" w:themeColor="text1"/>
          <w:kern w:val="0"/>
          <w:sz w:val="32"/>
          <w:szCs w:val="32"/>
        </w:rPr>
        <w:t>一、2014-2019年汛期全省自然灾害情况分析</w:t>
      </w:r>
    </w:p>
    <w:tbl>
      <w:tblPr>
        <w:tblStyle w:val="9"/>
        <w:tblpPr w:leftFromText="180" w:rightFromText="180" w:vertAnchor="text" w:horzAnchor="margin" w:tblpXSpec="center" w:tblpY="5809"/>
        <w:tblOverlap w:val="never"/>
        <w:tblW w:w="9295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6"/>
        <w:gridCol w:w="495"/>
        <w:gridCol w:w="930"/>
        <w:gridCol w:w="690"/>
        <w:gridCol w:w="660"/>
        <w:gridCol w:w="930"/>
        <w:gridCol w:w="993"/>
        <w:gridCol w:w="1134"/>
        <w:gridCol w:w="708"/>
        <w:gridCol w:w="851"/>
        <w:gridCol w:w="1058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1" w:hRule="exact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灾种名称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发生次数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受灾人口（人）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因灾死亡人口（人）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因灾失踪人口（人）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紧急转移安置人口（人）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农作物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绝收面积    （公顷）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农作物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受灾面积      （公顷）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倒塌房屋间数（间）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严重损坏房屋间数（间）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直接经济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损失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（万元）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干旱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17066066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327906.72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2119091.59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1072778.69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洪涝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7885998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115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582098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145926.99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777410.01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32577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69033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2590784.31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风雹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108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6777367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10762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128049.26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859640.79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1685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3253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1070733.03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山体崩塌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728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482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1.87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4.31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224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65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2475.30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滑坡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13285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6016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166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10868.93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低温冷冻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297654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16885.68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69018.20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46535.50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生物灾害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644130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5460.45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81175.04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28649.42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泥石流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6.00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雪灾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116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6.00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149.00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其他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0.00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0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4D79B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2.00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255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32685349</w:t>
            </w:r>
          </w:p>
        </w:tc>
        <w:tc>
          <w:tcPr>
            <w:tcW w:w="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181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83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599358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624230.97 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3906345.94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34551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72517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4822982.18 </w:t>
            </w:r>
          </w:p>
        </w:tc>
      </w:tr>
    </w:tbl>
    <w:p>
      <w:pPr>
        <w:spacing w:line="560" w:lineRule="exact"/>
        <w:ind w:firstLine="640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  <w:r>
        <w:rPr>
          <w:rFonts w:hint="eastAsia" w:ascii="楷体" w:hAnsi="楷体" w:eastAsia="楷体" w:cs="楷体"/>
          <w:bCs/>
          <w:kern w:val="0"/>
          <w:sz w:val="32"/>
          <w:szCs w:val="32"/>
        </w:rPr>
        <w:t>（一）各灾种综合情况分析。</w:t>
      </w:r>
      <w:r>
        <w:rPr>
          <w:rFonts w:hint="eastAsia" w:ascii="仿宋" w:hAnsi="仿宋" w:eastAsia="仿宋" w:cs="Times New Roman"/>
          <w:color w:val="000000" w:themeColor="text1"/>
          <w:kern w:val="0"/>
          <w:sz w:val="32"/>
          <w:szCs w:val="32"/>
        </w:rPr>
        <w:t>2014-2019年的5-10月份，全省共发生各类自然灾害255次，共造成全省3268.53万人受灾，因灾死亡和失踪264人，紧急转移安置59.94万人，农作物受灾面积</w:t>
      </w:r>
      <w:r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  <w:t>390</w:t>
      </w:r>
      <w:r>
        <w:rPr>
          <w:rFonts w:hint="eastAsia" w:ascii="仿宋" w:hAnsi="仿宋" w:eastAsia="仿宋" w:cs="Times New Roman"/>
          <w:color w:val="000000" w:themeColor="text1"/>
          <w:kern w:val="0"/>
          <w:sz w:val="32"/>
          <w:szCs w:val="32"/>
        </w:rPr>
        <w:t>.</w:t>
      </w:r>
      <w:r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  <w:t>63</w:t>
      </w:r>
      <w:r>
        <w:rPr>
          <w:rFonts w:hint="eastAsia" w:ascii="仿宋" w:hAnsi="仿宋" w:eastAsia="仿宋" w:cs="Times New Roman"/>
          <w:color w:val="000000" w:themeColor="text1"/>
          <w:kern w:val="0"/>
          <w:sz w:val="32"/>
          <w:szCs w:val="32"/>
        </w:rPr>
        <w:t>万公顷，直接经济损失</w:t>
      </w:r>
      <w:r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  <w:t>4822982.18</w:t>
      </w:r>
      <w:r>
        <w:rPr>
          <w:rFonts w:hint="eastAsia" w:ascii="仿宋" w:hAnsi="仿宋" w:eastAsia="仿宋" w:cs="Times New Roman"/>
          <w:color w:val="000000" w:themeColor="text1"/>
          <w:kern w:val="0"/>
          <w:sz w:val="32"/>
          <w:szCs w:val="32"/>
        </w:rPr>
        <w:t>万元(表1）。从发生次数看，风雹和洪涝灾害最多，分别达108次和84次。从因灾损失看，洪涝、干旱及风雹灾害造成的直接经济损失最大，分别占比53.72%、22.24%和22.20%（图1）；干旱造成的农作物绝收面积最大。从受灾区域看，榆林市、延安市、安康市和汉中市受灾最为严重（图2</w:t>
      </w:r>
      <w:r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  <w:t>）</w:t>
      </w:r>
      <w:r>
        <w:rPr>
          <w:rFonts w:hint="eastAsia" w:ascii="仿宋" w:hAnsi="仿宋" w:eastAsia="仿宋" w:cs="Times New Roman"/>
          <w:color w:val="000000" w:themeColor="text1"/>
          <w:kern w:val="0"/>
          <w:sz w:val="32"/>
          <w:szCs w:val="32"/>
        </w:rPr>
        <w:t>。</w:t>
      </w:r>
    </w:p>
    <w:p>
      <w:pPr>
        <w:ind w:firstLine="640"/>
        <w:jc w:val="left"/>
        <w:rPr>
          <w:rFonts w:ascii="仿宋" w:hAnsi="仿宋" w:eastAsia="仿宋"/>
          <w:kern w:val="0"/>
          <w:sz w:val="32"/>
          <w:szCs w:val="32"/>
        </w:rPr>
      </w:pPr>
      <w:r>
        <w:rPr>
          <w:rFonts w:hint="eastAsia" w:ascii="仿宋" w:hAnsi="仿宋" w:eastAsia="仿宋"/>
          <w:kern w:val="0"/>
          <w:sz w:val="32"/>
          <w:szCs w:val="32"/>
        </w:rPr>
        <w:t>表1  2014-2019年汛期全省自然灾害损失统计表</w:t>
      </w:r>
    </w:p>
    <w:p>
      <w:pPr>
        <w:spacing w:line="720" w:lineRule="auto"/>
        <w:jc w:val="center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  <w:r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  <w:drawing>
          <wp:inline distT="0" distB="0" distL="0" distR="0">
            <wp:extent cx="4572000" cy="2743200"/>
            <wp:effectExtent l="19050" t="0" r="19050" b="0"/>
            <wp:docPr id="11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>
      <w:pPr>
        <w:spacing w:afterLines="50" w:line="600" w:lineRule="exact"/>
        <w:jc w:val="center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 w:themeColor="text1"/>
          <w:kern w:val="0"/>
          <w:sz w:val="32"/>
          <w:szCs w:val="32"/>
        </w:rPr>
        <w:t>图1 2014-2019年全省各灾种直接经济损失占比图</w:t>
      </w:r>
    </w:p>
    <w:p>
      <w:pPr>
        <w:spacing w:line="720" w:lineRule="auto"/>
        <w:jc w:val="center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  <w:r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  <w:drawing>
          <wp:inline distT="0" distB="0" distL="0" distR="0">
            <wp:extent cx="4572000" cy="2743200"/>
            <wp:effectExtent l="19050" t="0" r="19050" b="0"/>
            <wp:docPr id="9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>
      <w:pPr>
        <w:spacing w:afterLines="50" w:line="560" w:lineRule="exact"/>
        <w:jc w:val="center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 w:themeColor="text1"/>
          <w:kern w:val="0"/>
          <w:sz w:val="32"/>
          <w:szCs w:val="32"/>
        </w:rPr>
        <w:t>图2 2014-2019年各市因灾损失占比图</w:t>
      </w:r>
    </w:p>
    <w:p>
      <w:pPr>
        <w:spacing w:line="600" w:lineRule="exact"/>
        <w:ind w:firstLine="640" w:firstLineChars="200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  <w:r>
        <w:rPr>
          <w:rFonts w:hint="eastAsia" w:ascii="楷体" w:hAnsi="楷体" w:eastAsia="楷体" w:cs="楷体"/>
          <w:bCs/>
          <w:kern w:val="0"/>
          <w:sz w:val="32"/>
          <w:szCs w:val="32"/>
        </w:rPr>
        <w:t>（二）风雹灾害分析。</w:t>
      </w:r>
      <w:r>
        <w:rPr>
          <w:rFonts w:hint="eastAsia" w:ascii="仿宋" w:hAnsi="仿宋" w:eastAsia="仿宋" w:cs="Times New Roman"/>
          <w:color w:val="000000" w:themeColor="text1"/>
          <w:kern w:val="0"/>
          <w:sz w:val="32"/>
          <w:szCs w:val="32"/>
        </w:rPr>
        <w:t>2014-2019年汛期，全省共发生风雹灾害108次。其中，2015年（22次）是发生次数最多的年份，延安市和榆林市是发生次数最多的地区。</w:t>
      </w:r>
    </w:p>
    <w:p>
      <w:pPr>
        <w:spacing w:line="600" w:lineRule="exact"/>
        <w:ind w:firstLine="640" w:firstLineChars="200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  <w:r>
        <w:rPr>
          <w:rFonts w:hint="eastAsia" w:ascii="楷体" w:hAnsi="楷体" w:eastAsia="楷体" w:cs="楷体"/>
          <w:bCs/>
          <w:kern w:val="0"/>
          <w:sz w:val="32"/>
          <w:szCs w:val="32"/>
        </w:rPr>
        <w:t>（三）洪涝灾害分析。</w:t>
      </w:r>
      <w:r>
        <w:rPr>
          <w:rFonts w:hint="eastAsia" w:ascii="仿宋" w:hAnsi="仿宋" w:eastAsia="仿宋" w:cs="Times New Roman"/>
          <w:color w:val="000000" w:themeColor="text1"/>
          <w:kern w:val="0"/>
          <w:sz w:val="32"/>
          <w:szCs w:val="32"/>
        </w:rPr>
        <w:t>2014-2019年汛期，全省共发生洪涝灾害84次。其中，2016年（18次）是发生次数最多的年份，安康市、西安市是发生次数最多的地区，榆林市、安康市、汉中市是因灾损失最严重的地区（图3）。</w:t>
      </w:r>
    </w:p>
    <w:p>
      <w:pPr>
        <w:spacing w:line="720" w:lineRule="auto"/>
        <w:jc w:val="center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  <w:r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  <w:drawing>
          <wp:inline distT="0" distB="0" distL="0" distR="0">
            <wp:extent cx="4572000" cy="2743200"/>
            <wp:effectExtent l="19050" t="0" r="19050" b="0"/>
            <wp:docPr id="8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>
      <w:pPr>
        <w:spacing w:line="560" w:lineRule="exact"/>
        <w:jc w:val="center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 w:themeColor="text1"/>
          <w:kern w:val="0"/>
          <w:sz w:val="32"/>
          <w:szCs w:val="32"/>
        </w:rPr>
        <w:t>图3  2014-2019年各市洪涝灾害损失占比图</w:t>
      </w:r>
    </w:p>
    <w:p>
      <w:pPr>
        <w:spacing w:line="600" w:lineRule="exact"/>
        <w:ind w:firstLine="640" w:firstLineChars="200"/>
        <w:outlineLvl w:val="1"/>
        <w:rPr>
          <w:rFonts w:ascii="仿宋" w:hAnsi="仿宋" w:eastAsia="仿宋" w:cs="Times New Roman"/>
          <w:kern w:val="0"/>
          <w:sz w:val="32"/>
          <w:szCs w:val="32"/>
        </w:rPr>
      </w:pPr>
      <w:r>
        <w:rPr>
          <w:rFonts w:hint="eastAsia" w:ascii="楷体" w:hAnsi="楷体" w:eastAsia="楷体" w:cs="楷体"/>
          <w:bCs/>
          <w:kern w:val="0"/>
          <w:sz w:val="32"/>
          <w:szCs w:val="32"/>
        </w:rPr>
        <w:t>（四）地质灾害分析。</w:t>
      </w:r>
      <w:r>
        <w:rPr>
          <w:rFonts w:hint="eastAsia" w:ascii="仿宋" w:hAnsi="仿宋" w:eastAsia="仿宋" w:cs="Times New Roman"/>
          <w:color w:val="000000" w:themeColor="text1"/>
          <w:kern w:val="0"/>
          <w:sz w:val="32"/>
          <w:szCs w:val="32"/>
        </w:rPr>
        <w:t>2014-2019年汛期，全省共发生地质灾害36次，其中山体崩塌16次，滑坡19次，泥石流1次。其中，2017年（13次）是发生次数最多的年份，</w:t>
      </w:r>
      <w:r>
        <w:rPr>
          <w:rFonts w:hint="eastAsia" w:ascii="仿宋" w:hAnsi="仿宋" w:eastAsia="仿宋" w:cs="Times New Roman"/>
          <w:kern w:val="0"/>
          <w:sz w:val="32"/>
          <w:szCs w:val="32"/>
        </w:rPr>
        <w:t>安康市、汉中市、榆林市是发生次数最多的地区，商洛市、安康市、汉中市是因灾损失最严重的地区（图4）。</w:t>
      </w:r>
    </w:p>
    <w:p>
      <w:pPr>
        <w:spacing w:line="720" w:lineRule="auto"/>
        <w:jc w:val="center"/>
        <w:outlineLvl w:val="1"/>
        <w:rPr>
          <w:rFonts w:ascii="仿宋" w:hAnsi="仿宋" w:eastAsia="仿宋" w:cs="Times New Roman"/>
          <w:kern w:val="0"/>
          <w:sz w:val="32"/>
          <w:szCs w:val="32"/>
        </w:rPr>
      </w:pPr>
      <w:r>
        <w:rPr>
          <w:rFonts w:ascii="仿宋" w:hAnsi="仿宋" w:eastAsia="仿宋" w:cs="Times New Roman"/>
          <w:kern w:val="0"/>
          <w:sz w:val="32"/>
          <w:szCs w:val="32"/>
        </w:rPr>
        <w:drawing>
          <wp:inline distT="0" distB="0" distL="0" distR="0">
            <wp:extent cx="4572000" cy="2743200"/>
            <wp:effectExtent l="19050" t="0" r="19050" b="0"/>
            <wp:docPr id="12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pPr>
        <w:spacing w:line="560" w:lineRule="exact"/>
        <w:jc w:val="center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 w:themeColor="text1"/>
          <w:kern w:val="0"/>
          <w:sz w:val="32"/>
          <w:szCs w:val="32"/>
        </w:rPr>
        <w:t>图4  2014-2019年各市地质灾害损失占比图</w:t>
      </w:r>
    </w:p>
    <w:p>
      <w:pPr>
        <w:spacing w:line="600" w:lineRule="exact"/>
        <w:ind w:firstLine="640" w:firstLineChars="200"/>
        <w:outlineLvl w:val="1"/>
        <w:rPr>
          <w:rFonts w:ascii="黑体" w:hAnsi="黑体" w:eastAsia="黑体" w:cs="Times New Roman"/>
          <w:bCs/>
          <w:color w:val="000000" w:themeColor="text1"/>
          <w:kern w:val="0"/>
          <w:sz w:val="32"/>
          <w:szCs w:val="32"/>
        </w:rPr>
      </w:pPr>
      <w:r>
        <w:rPr>
          <w:rFonts w:hint="eastAsia" w:ascii="黑体" w:hAnsi="黑体" w:eastAsia="黑体" w:cs="Times New Roman"/>
          <w:bCs/>
          <w:color w:val="000000" w:themeColor="text1"/>
          <w:kern w:val="0"/>
          <w:sz w:val="32"/>
          <w:szCs w:val="32"/>
        </w:rPr>
        <w:t>二、2020年汛期自然灾害趋势分析</w:t>
      </w:r>
    </w:p>
    <w:p>
      <w:pPr>
        <w:spacing w:line="600" w:lineRule="exact"/>
        <w:ind w:firstLine="640" w:firstLineChars="200"/>
        <w:outlineLvl w:val="1"/>
        <w:rPr>
          <w:rFonts w:ascii="楷体" w:hAnsi="楷体" w:eastAsia="楷体" w:cs="楷体"/>
          <w:bCs/>
          <w:kern w:val="0"/>
          <w:sz w:val="32"/>
          <w:szCs w:val="32"/>
        </w:rPr>
      </w:pPr>
      <w:r>
        <w:rPr>
          <w:rFonts w:hint="eastAsia" w:ascii="楷体" w:hAnsi="楷体" w:eastAsia="楷体" w:cs="楷体"/>
          <w:bCs/>
          <w:kern w:val="0"/>
          <w:sz w:val="32"/>
          <w:szCs w:val="32"/>
        </w:rPr>
        <w:t>（一）汛期全省气候总体偏差，阶段性、局地性气象灾害突出。</w:t>
      </w:r>
    </w:p>
    <w:p>
      <w:pPr>
        <w:spacing w:line="600" w:lineRule="exact"/>
        <w:ind w:firstLine="640" w:firstLineChars="200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 w:themeColor="text1"/>
          <w:kern w:val="0"/>
          <w:sz w:val="32"/>
          <w:szCs w:val="32"/>
        </w:rPr>
        <w:t>预计2020年5-10月我省气温偏高，降水呈“北多南少”分布格局，旱涝灾害并重。预计总降水量：陕北北部300～400毫米，陕北南部、渭北400～540毫米，关中南部500～600毫米，陕南东部550～680毫米，陕南西部600～850毫米。与常年同期比较，陕北、渭北偏多30～80毫米，关中南部、陕南大部偏少50～100毫米。与2019年同期比较，陕北、渭北基本持平，关中南部、陕南偏少30～200毫米（图5）。预计2020年5-10月平均气温：陕北、渭北17～20℃，关中南部、陕南20～23℃。与常年同期比较，全省大部地区气温偏高0～1℃（图6）。</w:t>
      </w:r>
    </w:p>
    <w:p>
      <w:pPr>
        <w:spacing w:line="720" w:lineRule="auto"/>
        <w:jc w:val="center"/>
      </w:pPr>
      <w:r>
        <w:drawing>
          <wp:inline distT="0" distB="0" distL="0" distR="0">
            <wp:extent cx="5236845" cy="6286500"/>
            <wp:effectExtent l="19050" t="0" r="1619" b="0"/>
            <wp:docPr id="17" name="图片 1" descr="1587457845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15874578454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131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b/>
          <w:sz w:val="18"/>
          <w:szCs w:val="18"/>
        </w:rPr>
        <w:t>图5  2020年5-10月全省降水距平百分率（色斑，单位：%）和降水量（数值，单位：毫米）预测图</w:t>
      </w:r>
    </w:p>
    <w:p>
      <w:pPr>
        <w:spacing w:line="720" w:lineRule="auto"/>
        <w:jc w:val="center"/>
        <w:rPr>
          <w:rFonts w:ascii="仿宋_GB2312" w:hAnsi="仿宋" w:eastAsia="仿宋_GB2312" w:cs="Times New Roman"/>
          <w:sz w:val="32"/>
          <w:szCs w:val="32"/>
        </w:rPr>
      </w:pPr>
      <w:r>
        <w:drawing>
          <wp:inline distT="0" distB="0" distL="0" distR="0">
            <wp:extent cx="5200650" cy="6259195"/>
            <wp:effectExtent l="19050" t="0" r="0" b="0"/>
            <wp:docPr id="18" name="图片 4" descr="1587455656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158745565695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363" cy="626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left="-359" w:leftChars="-171" w:right="-334" w:rightChars="-159"/>
        <w:jc w:val="center"/>
        <w:rPr>
          <w:b/>
          <w:sz w:val="18"/>
        </w:rPr>
      </w:pPr>
      <w:r>
        <w:rPr>
          <w:rFonts w:hint="eastAsia"/>
          <w:b/>
          <w:sz w:val="18"/>
        </w:rPr>
        <w:t>图6  2020年5-10月全省平均气温距平（色斑，单位：℃）和气温（数值，单位：℃）预测图</w:t>
      </w:r>
    </w:p>
    <w:p>
      <w:pPr>
        <w:spacing w:line="600" w:lineRule="exact"/>
        <w:ind w:firstLine="640" w:firstLineChars="200"/>
        <w:outlineLvl w:val="1"/>
        <w:rPr>
          <w:rFonts w:ascii="楷体" w:hAnsi="楷体" w:eastAsia="楷体" w:cs="楷体"/>
          <w:bCs/>
          <w:kern w:val="0"/>
          <w:sz w:val="32"/>
          <w:szCs w:val="32"/>
        </w:rPr>
      </w:pPr>
      <w:r>
        <w:rPr>
          <w:rFonts w:hint="eastAsia" w:ascii="楷体" w:hAnsi="楷体" w:eastAsia="楷体" w:cs="楷体"/>
          <w:bCs/>
          <w:kern w:val="0"/>
          <w:sz w:val="32"/>
          <w:szCs w:val="32"/>
        </w:rPr>
        <w:t>（二）夏季（6-8月）极端暴雨洪涝、高温、干旱灾害可能性大。</w:t>
      </w:r>
    </w:p>
    <w:p>
      <w:pPr>
        <w:spacing w:line="600" w:lineRule="exact"/>
        <w:ind w:firstLine="640" w:firstLineChars="200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 w:themeColor="text1"/>
          <w:kern w:val="0"/>
          <w:sz w:val="32"/>
          <w:szCs w:val="32"/>
        </w:rPr>
        <w:t>预计6-8月降水量：陕北200～300毫米，关中240～350毫米，陕南东部320～430毫米，陕南西部400～550毫米。与常年同期比较，陕北、陕南西部偏多20～50毫米,关中、陕南中、东部偏少20～60毫米（图7）。预计6-8月平均气温：陕北、关中西部21～24℃，关中东部24～27℃，陕南23～25℃。与常年同期比较，全省大部地区气温偏高0～1℃左右，关中东部、安康大部偏高1～1.5℃左右，发生极端暴雨洪涝、高温、干旱灾害可能性大（图8）。</w:t>
      </w:r>
    </w:p>
    <w:p>
      <w:pPr>
        <w:spacing w:line="720" w:lineRule="auto"/>
        <w:jc w:val="center"/>
      </w:pPr>
      <w:r>
        <w:drawing>
          <wp:inline distT="0" distB="0" distL="0" distR="0">
            <wp:extent cx="5219700" cy="6281420"/>
            <wp:effectExtent l="19050" t="0" r="0" b="0"/>
            <wp:docPr id="3" name="图片 6" descr="说明: http://10.172.13.49:7799/MMBS_SX/resources/rest/getImageStream?imgPath=D:/SURFER/1585729847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说明: http://10.172.13.49:7799/MMBS_SX/resources/rest/getImageStream?imgPath=D:/SURFER/158572984796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790" cy="629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left="-359" w:leftChars="-171" w:right="-334" w:rightChars="-159"/>
        <w:jc w:val="center"/>
        <w:rPr>
          <w:b/>
          <w:sz w:val="18"/>
        </w:rPr>
      </w:pPr>
      <w:r>
        <w:rPr>
          <w:rFonts w:hint="eastAsia"/>
          <w:b/>
          <w:sz w:val="18"/>
        </w:rPr>
        <w:t>图7  2020年6-8月全省降水距平百分率（色斑，单位：%）和降水量（数值，单位：毫米）预测图</w:t>
      </w:r>
    </w:p>
    <w:p>
      <w:pPr>
        <w:spacing w:line="720" w:lineRule="auto"/>
        <w:jc w:val="center"/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5200650" cy="6279515"/>
            <wp:effectExtent l="19050" t="0" r="0" b="0"/>
            <wp:docPr id="10" name="图片 3" descr="说明: http://10.172.13.49:7799/MMBS_SX/resources/rest/getImageStream?imgPath=D:/SURFER/158572965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说明: http://10.172.13.49:7799/MMBS_SX/resources/rest/getImageStream?imgPath=D:/SURFER/158572965201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28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left="-359" w:leftChars="-171" w:right="-334" w:rightChars="-159"/>
        <w:jc w:val="center"/>
        <w:rPr>
          <w:b/>
          <w:sz w:val="18"/>
        </w:rPr>
      </w:pPr>
      <w:r>
        <w:rPr>
          <w:rFonts w:hint="eastAsia"/>
          <w:b/>
          <w:sz w:val="18"/>
        </w:rPr>
        <w:t>图8  2020年6-8月全省平均气温距平（色斑，单位：℃）和气温（数值，单位：℃）预测图</w:t>
      </w:r>
    </w:p>
    <w:p>
      <w:pPr>
        <w:spacing w:line="600" w:lineRule="exact"/>
        <w:ind w:firstLine="640" w:firstLineChars="200"/>
        <w:outlineLvl w:val="1"/>
        <w:rPr>
          <w:rFonts w:ascii="楷体" w:hAnsi="楷体" w:eastAsia="楷体" w:cs="楷体"/>
          <w:bCs/>
          <w:kern w:val="0"/>
          <w:sz w:val="32"/>
          <w:szCs w:val="32"/>
        </w:rPr>
      </w:pPr>
      <w:r>
        <w:rPr>
          <w:rFonts w:hint="eastAsia" w:ascii="楷体" w:hAnsi="楷体" w:eastAsia="楷体" w:cs="楷体"/>
          <w:bCs/>
          <w:kern w:val="0"/>
          <w:sz w:val="32"/>
          <w:szCs w:val="32"/>
        </w:rPr>
        <w:t>（三）区域性、阶段性洪涝干旱灾害明显。</w:t>
      </w:r>
    </w:p>
    <w:p>
      <w:pPr>
        <w:spacing w:line="600" w:lineRule="exact"/>
        <w:ind w:firstLine="640" w:firstLineChars="200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 w:themeColor="text1"/>
          <w:kern w:val="0"/>
          <w:sz w:val="32"/>
          <w:szCs w:val="32"/>
        </w:rPr>
        <w:t>预计2020年汛期全省主要河流径流接近历年同期均值偏多，汉江、黄河偏多3～4成，渭河中下游、嘉陵江上游偏多1～2成，年最大流量与多年均值相比正常偏大，渭河偏大3～5成，汉江、嘉陵江偏大2～3成，黄河接近常年。主要江河发生超警戒洪水的可能性大，中小流域灾害性洪水可能多发，突发暴雨引发山洪、内涝灾害几率大，7月下旬至8月上旬有伏旱，防汛抗旱形势严峻。</w:t>
      </w:r>
    </w:p>
    <w:p>
      <w:pPr>
        <w:spacing w:line="600" w:lineRule="exact"/>
        <w:ind w:firstLine="640" w:firstLineChars="200"/>
        <w:outlineLvl w:val="1"/>
        <w:rPr>
          <w:rFonts w:ascii="楷体" w:hAnsi="楷体" w:eastAsia="楷体" w:cs="楷体"/>
          <w:bCs/>
          <w:kern w:val="0"/>
          <w:sz w:val="32"/>
          <w:szCs w:val="32"/>
        </w:rPr>
      </w:pPr>
      <w:r>
        <w:rPr>
          <w:rFonts w:hint="eastAsia" w:ascii="楷体" w:hAnsi="楷体" w:eastAsia="楷体" w:cs="楷体"/>
          <w:bCs/>
          <w:kern w:val="0"/>
          <w:sz w:val="32"/>
          <w:szCs w:val="32"/>
        </w:rPr>
        <w:t>（四）地质灾害风险增大。</w:t>
      </w:r>
    </w:p>
    <w:p>
      <w:pPr>
        <w:spacing w:line="600" w:lineRule="exact"/>
        <w:ind w:firstLine="640" w:firstLineChars="200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 w:themeColor="text1"/>
          <w:kern w:val="0"/>
          <w:sz w:val="32"/>
          <w:szCs w:val="32"/>
        </w:rPr>
        <w:t>进入汛期后，特别是主汛期（7-9月），由于降水量集中，崩塌、滑坡、泥石流等地质灾害进入易发、多发期。陕北中东部及黄河沿线易发生黄土崩塌和滑坡，关中秦岭北麓易发生岩质崩塌和黄土滑坡，陕南大部分地区易发生堆积层及岩质滑坡、崩塌和泥石流。</w:t>
      </w:r>
    </w:p>
    <w:p>
      <w:pPr>
        <w:spacing w:line="600" w:lineRule="exact"/>
        <w:ind w:firstLine="640" w:firstLineChars="200"/>
        <w:outlineLvl w:val="1"/>
        <w:rPr>
          <w:rFonts w:ascii="楷体" w:hAnsi="楷体" w:eastAsia="楷体" w:cs="楷体"/>
          <w:bCs/>
          <w:kern w:val="0"/>
          <w:sz w:val="32"/>
          <w:szCs w:val="32"/>
        </w:rPr>
      </w:pPr>
      <w:r>
        <w:rPr>
          <w:rFonts w:hint="eastAsia" w:ascii="楷体" w:hAnsi="楷体" w:eastAsia="楷体" w:cs="楷体"/>
          <w:bCs/>
          <w:kern w:val="0"/>
          <w:sz w:val="32"/>
          <w:szCs w:val="32"/>
        </w:rPr>
        <w:t>（五）森林火险等级中等偏低。</w:t>
      </w:r>
    </w:p>
    <w:p>
      <w:pPr>
        <w:spacing w:line="600" w:lineRule="exact"/>
        <w:ind w:firstLine="640" w:firstLineChars="200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 w:themeColor="text1"/>
          <w:kern w:val="0"/>
          <w:sz w:val="32"/>
          <w:szCs w:val="32"/>
        </w:rPr>
        <w:t>夏、秋两季为全省非防火期，整体火险等级较低，近十年同期发生火灾平均不到1起。根据气候预测、现有森林资源状况和历史同期数据，预计2020年汛期森林火险等级中等偏低，2-3级居多，即林内可燃物可点燃、可蔓延、具有一定危险和林内可燃物较易点燃、较易蔓延、中度危险。</w:t>
      </w:r>
    </w:p>
    <w:p>
      <w:pPr>
        <w:spacing w:line="600" w:lineRule="exact"/>
        <w:ind w:firstLine="640" w:firstLineChars="200"/>
        <w:outlineLvl w:val="1"/>
        <w:rPr>
          <w:rFonts w:ascii="楷体" w:hAnsi="楷体" w:eastAsia="楷体" w:cs="楷体"/>
          <w:bCs/>
          <w:kern w:val="0"/>
          <w:sz w:val="32"/>
          <w:szCs w:val="32"/>
        </w:rPr>
      </w:pPr>
      <w:r>
        <w:rPr>
          <w:rFonts w:hint="eastAsia" w:ascii="楷体" w:hAnsi="楷体" w:eastAsia="楷体" w:cs="楷体"/>
          <w:bCs/>
          <w:kern w:val="0"/>
          <w:sz w:val="32"/>
          <w:szCs w:val="32"/>
        </w:rPr>
        <w:t>（六）农作物病虫害风险增大。</w:t>
      </w:r>
    </w:p>
    <w:p>
      <w:pPr>
        <w:widowControl/>
        <w:spacing w:line="600" w:lineRule="exact"/>
        <w:ind w:firstLine="640" w:firstLineChars="200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 w:themeColor="text1"/>
          <w:kern w:val="0"/>
          <w:sz w:val="32"/>
          <w:szCs w:val="32"/>
        </w:rPr>
        <w:t>预计2020年汛期主要农作物重大病虫草鼠害呈偏重发生态势。小麦中后期病虫总体偏重发生，其中条锈病偏重发生；赤霉病中等发生，</w:t>
      </w:r>
      <w:r>
        <w:rPr>
          <w:rFonts w:hint="eastAsia" w:ascii="仿宋" w:hAnsi="仿宋" w:eastAsia="仿宋" w:cs="宋体"/>
          <w:kern w:val="0"/>
          <w:sz w:val="32"/>
          <w:szCs w:val="32"/>
        </w:rPr>
        <w:t>渭南局部偏重发生；白粉病中等发生，渭北塬区局部偏重发生；蚜虫穗期中等发生；吸浆虫偏轻发生；红蜘蛛偏轻发生。</w:t>
      </w:r>
      <w:r>
        <w:rPr>
          <w:rFonts w:hint="eastAsia" w:ascii="仿宋" w:hAnsi="仿宋" w:eastAsia="仿宋" w:cs="宋体"/>
          <w:bCs/>
          <w:kern w:val="0"/>
          <w:sz w:val="32"/>
          <w:szCs w:val="32"/>
        </w:rPr>
        <w:t>草地贪夜蛾</w:t>
      </w:r>
      <w:r>
        <w:rPr>
          <w:rFonts w:hint="eastAsia" w:ascii="仿宋" w:hAnsi="仿宋" w:eastAsia="仿宋" w:cs="宋体"/>
          <w:kern w:val="0"/>
          <w:sz w:val="32"/>
          <w:szCs w:val="32"/>
        </w:rPr>
        <w:t>发生程度进一步趋重，发生范围扩大；二代</w:t>
      </w:r>
      <w:r>
        <w:rPr>
          <w:rFonts w:hint="eastAsia" w:ascii="仿宋" w:hAnsi="仿宋" w:eastAsia="仿宋" w:cs="宋体"/>
          <w:bCs/>
          <w:kern w:val="0"/>
          <w:sz w:val="32"/>
          <w:szCs w:val="32"/>
        </w:rPr>
        <w:t>粘虫</w:t>
      </w:r>
      <w:r>
        <w:rPr>
          <w:rFonts w:hint="eastAsia" w:ascii="仿宋" w:hAnsi="仿宋" w:eastAsia="仿宋" w:cs="宋体"/>
          <w:kern w:val="0"/>
          <w:sz w:val="32"/>
          <w:szCs w:val="32"/>
        </w:rPr>
        <w:t>中等发生，陕南偏轻发生；玉米</w:t>
      </w:r>
      <w:r>
        <w:rPr>
          <w:rFonts w:hint="eastAsia" w:ascii="仿宋" w:hAnsi="仿宋" w:eastAsia="仿宋" w:cs="宋体"/>
          <w:bCs/>
          <w:kern w:val="0"/>
          <w:sz w:val="32"/>
          <w:szCs w:val="32"/>
        </w:rPr>
        <w:t>大斑病</w:t>
      </w:r>
      <w:r>
        <w:rPr>
          <w:rFonts w:hint="eastAsia" w:ascii="仿宋" w:hAnsi="仿宋" w:eastAsia="仿宋" w:cs="宋体"/>
          <w:kern w:val="0"/>
          <w:sz w:val="32"/>
          <w:szCs w:val="32"/>
        </w:rPr>
        <w:t>偏轻发生，陕北中等发生，部分地区偏重发生。马铃薯</w:t>
      </w:r>
      <w:r>
        <w:rPr>
          <w:rFonts w:hint="eastAsia" w:ascii="仿宋" w:hAnsi="仿宋" w:eastAsia="仿宋" w:cs="宋体"/>
          <w:bCs/>
          <w:kern w:val="0"/>
          <w:sz w:val="32"/>
          <w:szCs w:val="32"/>
        </w:rPr>
        <w:t>晚疫病</w:t>
      </w:r>
      <w:r>
        <w:rPr>
          <w:rFonts w:hint="eastAsia" w:ascii="仿宋" w:hAnsi="仿宋" w:eastAsia="仿宋" w:cs="宋体"/>
          <w:kern w:val="0"/>
          <w:sz w:val="32"/>
          <w:szCs w:val="32"/>
        </w:rPr>
        <w:t>中等发生，陕南中高山偏重发生。苹果树</w:t>
      </w:r>
      <w:r>
        <w:rPr>
          <w:rFonts w:hint="eastAsia" w:ascii="仿宋" w:hAnsi="仿宋" w:eastAsia="仿宋" w:cs="宋体"/>
          <w:bCs/>
          <w:kern w:val="0"/>
          <w:sz w:val="32"/>
          <w:szCs w:val="32"/>
        </w:rPr>
        <w:t>腐烂病</w:t>
      </w:r>
      <w:r>
        <w:rPr>
          <w:rFonts w:hint="eastAsia" w:ascii="仿宋" w:hAnsi="仿宋" w:eastAsia="仿宋" w:cs="宋体"/>
          <w:kern w:val="0"/>
          <w:sz w:val="32"/>
          <w:szCs w:val="32"/>
        </w:rPr>
        <w:t>中等发生，老果园、管理粗放果园偏重发生，</w:t>
      </w:r>
      <w:r>
        <w:rPr>
          <w:rFonts w:hint="eastAsia" w:ascii="仿宋" w:hAnsi="仿宋" w:eastAsia="仿宋" w:cs="宋体"/>
          <w:bCs/>
          <w:kern w:val="0"/>
          <w:sz w:val="32"/>
          <w:szCs w:val="32"/>
        </w:rPr>
        <w:t>早期落叶病</w:t>
      </w:r>
      <w:r>
        <w:rPr>
          <w:rFonts w:hint="eastAsia" w:ascii="仿宋" w:hAnsi="仿宋" w:eastAsia="仿宋" w:cs="宋体"/>
          <w:kern w:val="0"/>
          <w:sz w:val="32"/>
          <w:szCs w:val="32"/>
        </w:rPr>
        <w:t>中等发生，延安市偏重发生。</w:t>
      </w:r>
    </w:p>
    <w:p>
      <w:pPr>
        <w:spacing w:line="600" w:lineRule="exact"/>
        <w:ind w:firstLine="640" w:firstLineChars="200"/>
        <w:outlineLvl w:val="1"/>
        <w:rPr>
          <w:rFonts w:ascii="黑体" w:hAnsi="黑体" w:eastAsia="黑体" w:cs="Times New Roman"/>
          <w:bCs/>
          <w:color w:val="000000" w:themeColor="text1"/>
          <w:kern w:val="0"/>
          <w:sz w:val="32"/>
          <w:szCs w:val="32"/>
        </w:rPr>
      </w:pPr>
      <w:r>
        <w:rPr>
          <w:rFonts w:hint="eastAsia" w:ascii="黑体" w:hAnsi="黑体" w:eastAsia="黑体" w:cs="Times New Roman"/>
          <w:bCs/>
          <w:color w:val="000000" w:themeColor="text1"/>
          <w:kern w:val="0"/>
          <w:sz w:val="32"/>
          <w:szCs w:val="32"/>
        </w:rPr>
        <w:t>三、对策及建议</w:t>
      </w:r>
    </w:p>
    <w:p>
      <w:pPr>
        <w:spacing w:line="600" w:lineRule="exact"/>
        <w:ind w:firstLine="640" w:firstLineChars="200"/>
        <w:outlineLvl w:val="1"/>
        <w:rPr>
          <w:rFonts w:ascii="楷体" w:hAnsi="楷体" w:eastAsia="楷体" w:cs="楷体"/>
          <w:bCs/>
          <w:kern w:val="0"/>
          <w:sz w:val="32"/>
          <w:szCs w:val="32"/>
        </w:rPr>
      </w:pPr>
      <w:r>
        <w:rPr>
          <w:rFonts w:hint="eastAsia" w:ascii="楷体" w:hAnsi="楷体" w:eastAsia="楷体" w:cs="楷体"/>
          <w:bCs/>
          <w:kern w:val="0"/>
          <w:sz w:val="32"/>
          <w:szCs w:val="32"/>
        </w:rPr>
        <w:t>（一）加强隐患排查。</w:t>
      </w:r>
    </w:p>
    <w:p>
      <w:pPr>
        <w:spacing w:line="600" w:lineRule="exact"/>
        <w:ind w:firstLine="640" w:firstLineChars="200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 w:themeColor="text1"/>
          <w:kern w:val="0"/>
          <w:sz w:val="32"/>
          <w:szCs w:val="32"/>
        </w:rPr>
        <w:t>各地市、各部门要认真开展自然灾害风险隐患排查，以中小流域河道、重要城镇低洼区、水库、水电站、淤地坝、尾矿库等防洪重点区域和陕南秦巴山区、关中秦岭北麓、陕北丘陵沟壑区等地质灾害易发区为重点，紧盯涉水涉河旅游区、施工区、学校等人员密集场所和铁路、公路、水利、电力等重要基础设施，确保不留死角。</w:t>
      </w:r>
    </w:p>
    <w:p>
      <w:pPr>
        <w:spacing w:line="600" w:lineRule="exact"/>
        <w:ind w:firstLine="640" w:firstLineChars="200"/>
        <w:outlineLvl w:val="1"/>
        <w:rPr>
          <w:rFonts w:ascii="楷体" w:hAnsi="楷体" w:eastAsia="楷体" w:cs="楷体"/>
          <w:bCs/>
          <w:kern w:val="0"/>
          <w:sz w:val="32"/>
          <w:szCs w:val="32"/>
        </w:rPr>
      </w:pPr>
      <w:r>
        <w:rPr>
          <w:rFonts w:hint="eastAsia" w:ascii="楷体" w:hAnsi="楷体" w:eastAsia="楷体" w:cs="楷体"/>
          <w:bCs/>
          <w:kern w:val="0"/>
          <w:sz w:val="32"/>
          <w:szCs w:val="32"/>
        </w:rPr>
        <w:t>（二）强化监测预警。</w:t>
      </w:r>
    </w:p>
    <w:p>
      <w:pPr>
        <w:spacing w:line="600" w:lineRule="exact"/>
        <w:ind w:firstLine="640" w:firstLineChars="200"/>
        <w:outlineLvl w:val="1"/>
        <w:rPr>
          <w:rFonts w:ascii="仿宋" w:hAnsi="仿宋" w:eastAsia="仿宋" w:cs="楷体"/>
          <w:bCs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 w:themeColor="text1"/>
          <w:kern w:val="0"/>
          <w:sz w:val="32"/>
          <w:szCs w:val="32"/>
        </w:rPr>
        <w:t>各地市、各部门要</w:t>
      </w:r>
      <w:r>
        <w:rPr>
          <w:rFonts w:hint="eastAsia" w:ascii="仿宋" w:hAnsi="仿宋" w:eastAsia="仿宋" w:cs="楷体"/>
          <w:bCs/>
          <w:kern w:val="0"/>
          <w:sz w:val="32"/>
          <w:szCs w:val="32"/>
        </w:rPr>
        <w:t>密切关注雨情、水情、汛情变化，加强河流、水库水位以及地质灾害隐患点监测监控，强化突发性、灾害性天气引发的洪涝和地质灾害监测预警。科学研判灾害趋势，及时准确发布预警信息，特别是临近预测和准确预报预警。建立群众报告奖励制度，广泛发动群众参与灾害隐患监测和防治，做好群测群防工作。</w:t>
      </w:r>
    </w:p>
    <w:p>
      <w:pPr>
        <w:spacing w:line="600" w:lineRule="exact"/>
        <w:ind w:firstLine="640" w:firstLineChars="200"/>
        <w:outlineLvl w:val="1"/>
        <w:rPr>
          <w:rFonts w:ascii="楷体" w:hAnsi="楷体" w:eastAsia="楷体" w:cs="楷体"/>
          <w:bCs/>
          <w:kern w:val="0"/>
          <w:sz w:val="32"/>
          <w:szCs w:val="32"/>
        </w:rPr>
      </w:pPr>
      <w:r>
        <w:rPr>
          <w:rFonts w:hint="eastAsia" w:ascii="楷体" w:hAnsi="楷体" w:eastAsia="楷体" w:cs="楷体"/>
          <w:bCs/>
          <w:kern w:val="0"/>
          <w:sz w:val="32"/>
          <w:szCs w:val="32"/>
        </w:rPr>
        <w:t>（三）做好应急值守。</w:t>
      </w:r>
    </w:p>
    <w:p>
      <w:pPr>
        <w:spacing w:line="600" w:lineRule="exact"/>
        <w:ind w:firstLine="640" w:firstLineChars="200"/>
        <w:outlineLvl w:val="1"/>
        <w:rPr>
          <w:rFonts w:ascii="仿宋" w:hAnsi="仿宋" w:eastAsia="仿宋" w:cs="楷体"/>
          <w:bCs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 w:themeColor="text1"/>
          <w:kern w:val="0"/>
          <w:sz w:val="32"/>
          <w:szCs w:val="32"/>
        </w:rPr>
        <w:t>各地市、各部门要</w:t>
      </w:r>
      <w:r>
        <w:rPr>
          <w:rFonts w:hint="eastAsia" w:ascii="仿宋" w:hAnsi="仿宋" w:eastAsia="仿宋" w:cs="楷体"/>
          <w:bCs/>
          <w:kern w:val="0"/>
          <w:sz w:val="32"/>
          <w:szCs w:val="32"/>
        </w:rPr>
        <w:t>加强应急值守，严格实行24小时值班制度和领导带班制度。发生灾情要及时处置并上报，及时开展“防、撤、抢、救”工作，及时转移危险区域群众，抓好灾毁道路、电力、通信、供水等基础设施的抢修抢通工作。</w:t>
      </w:r>
    </w:p>
    <w:p>
      <w:pPr>
        <w:spacing w:line="600" w:lineRule="exact"/>
        <w:ind w:firstLine="640" w:firstLineChars="200"/>
        <w:outlineLvl w:val="1"/>
        <w:rPr>
          <w:rFonts w:ascii="楷体" w:hAnsi="楷体" w:eastAsia="楷体" w:cs="楷体"/>
          <w:bCs/>
          <w:kern w:val="0"/>
          <w:sz w:val="32"/>
          <w:szCs w:val="32"/>
        </w:rPr>
      </w:pPr>
      <w:r>
        <w:rPr>
          <w:rFonts w:hint="eastAsia" w:ascii="楷体" w:hAnsi="楷体" w:eastAsia="楷体" w:cs="楷体"/>
          <w:bCs/>
          <w:kern w:val="0"/>
          <w:sz w:val="32"/>
          <w:szCs w:val="32"/>
        </w:rPr>
        <w:t>（四）妥善安排受灾群众生活。</w:t>
      </w:r>
    </w:p>
    <w:p>
      <w:pPr>
        <w:spacing w:line="600" w:lineRule="exact"/>
        <w:ind w:firstLine="640" w:firstLineChars="200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 w:themeColor="text1"/>
          <w:kern w:val="0"/>
          <w:sz w:val="32"/>
          <w:szCs w:val="32"/>
        </w:rPr>
        <w:t>对因灾造成当下吃穿住医等生活困难的受灾群众，要及时开展紧急生活救助，确保灾害发生后12小时内受灾群众基本生活得到救助。</w:t>
      </w:r>
    </w:p>
    <w:p>
      <w:pPr>
        <w:spacing w:line="600" w:lineRule="exact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</w:p>
    <w:p>
      <w:pPr>
        <w:spacing w:line="600" w:lineRule="exact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</w:p>
    <w:p>
      <w:pPr>
        <w:spacing w:line="600" w:lineRule="exact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</w:p>
    <w:p>
      <w:pPr>
        <w:spacing w:line="600" w:lineRule="exact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</w:p>
    <w:p>
      <w:pPr>
        <w:spacing w:line="600" w:lineRule="exact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</w:p>
    <w:p>
      <w:pPr>
        <w:spacing w:line="600" w:lineRule="exact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</w:p>
    <w:p>
      <w:pPr>
        <w:spacing w:line="600" w:lineRule="exact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</w:p>
    <w:p>
      <w:pPr>
        <w:spacing w:line="600" w:lineRule="exact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</w:p>
    <w:p>
      <w:pPr>
        <w:spacing w:line="600" w:lineRule="exact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</w:p>
    <w:p>
      <w:pPr>
        <w:spacing w:line="600" w:lineRule="exact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</w:p>
    <w:p>
      <w:pPr>
        <w:spacing w:line="600" w:lineRule="exact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</w:p>
    <w:p>
      <w:pPr>
        <w:spacing w:line="600" w:lineRule="exact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</w:p>
    <w:p>
      <w:pPr>
        <w:spacing w:line="600" w:lineRule="exact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</w:p>
    <w:p>
      <w:pPr>
        <w:spacing w:line="600" w:lineRule="exact"/>
        <w:outlineLvl w:val="1"/>
        <w:rPr>
          <w:rFonts w:ascii="仿宋" w:hAnsi="仿宋" w:eastAsia="仿宋" w:cs="Times New Roman"/>
          <w:color w:val="000000" w:themeColor="text1"/>
          <w:kern w:val="0"/>
          <w:sz w:val="32"/>
          <w:szCs w:val="32"/>
        </w:rPr>
      </w:pPr>
    </w:p>
    <w:p>
      <w:pPr>
        <w:spacing w:line="600" w:lineRule="exact"/>
        <w:jc w:val="right"/>
        <w:outlineLvl w:val="1"/>
        <w:rPr>
          <w:rFonts w:ascii="宋体" w:hAnsi="宋体" w:eastAsia="宋体" w:cs="Times New Roman"/>
          <w:color w:val="000000" w:themeColor="text1"/>
          <w:kern w:val="0"/>
          <w:sz w:val="24"/>
          <w:szCs w:val="24"/>
        </w:rPr>
      </w:pPr>
    </w:p>
    <w:sectPr>
      <w:footerReference r:id="rId3" w:type="default"/>
      <w:pgSz w:w="11906" w:h="16838"/>
      <w:pgMar w:top="1327" w:right="1803" w:bottom="1327" w:left="1803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60009297"/>
      <w:docPartObj>
        <w:docPartGallery w:val="autotext"/>
      </w:docPartObj>
    </w:sdtPr>
    <w:sdtContent>
      <w:p>
        <w:pPr>
          <w:pStyle w:val="3"/>
          <w:jc w:val="center"/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10 -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E3829"/>
    <w:rsid w:val="00001512"/>
    <w:rsid w:val="00006A40"/>
    <w:rsid w:val="0001078C"/>
    <w:rsid w:val="00020DEF"/>
    <w:rsid w:val="000326F3"/>
    <w:rsid w:val="000518E9"/>
    <w:rsid w:val="00074F8D"/>
    <w:rsid w:val="0008451E"/>
    <w:rsid w:val="00084B7E"/>
    <w:rsid w:val="000872B3"/>
    <w:rsid w:val="00092A2C"/>
    <w:rsid w:val="000B062C"/>
    <w:rsid w:val="000B27F9"/>
    <w:rsid w:val="000D02E2"/>
    <w:rsid w:val="000D0877"/>
    <w:rsid w:val="000D39DA"/>
    <w:rsid w:val="000E0C2A"/>
    <w:rsid w:val="000E1203"/>
    <w:rsid w:val="000E1BF8"/>
    <w:rsid w:val="000E4966"/>
    <w:rsid w:val="000F33F1"/>
    <w:rsid w:val="00100E22"/>
    <w:rsid w:val="001015F8"/>
    <w:rsid w:val="00101E10"/>
    <w:rsid w:val="00110519"/>
    <w:rsid w:val="00111410"/>
    <w:rsid w:val="00114862"/>
    <w:rsid w:val="00124B78"/>
    <w:rsid w:val="00126A88"/>
    <w:rsid w:val="00131AFF"/>
    <w:rsid w:val="0013684C"/>
    <w:rsid w:val="00142858"/>
    <w:rsid w:val="0014332F"/>
    <w:rsid w:val="001434C9"/>
    <w:rsid w:val="001463B8"/>
    <w:rsid w:val="00153F18"/>
    <w:rsid w:val="001616FC"/>
    <w:rsid w:val="001633F8"/>
    <w:rsid w:val="00164341"/>
    <w:rsid w:val="00165BF5"/>
    <w:rsid w:val="00170C09"/>
    <w:rsid w:val="00184997"/>
    <w:rsid w:val="00191FC5"/>
    <w:rsid w:val="001922AF"/>
    <w:rsid w:val="00192EF1"/>
    <w:rsid w:val="00197E7C"/>
    <w:rsid w:val="001A58D3"/>
    <w:rsid w:val="001B7345"/>
    <w:rsid w:val="001B7F9D"/>
    <w:rsid w:val="001D00EE"/>
    <w:rsid w:val="001D6821"/>
    <w:rsid w:val="001E0F09"/>
    <w:rsid w:val="001E7BB6"/>
    <w:rsid w:val="00200840"/>
    <w:rsid w:val="00201F93"/>
    <w:rsid w:val="00202682"/>
    <w:rsid w:val="00204C9B"/>
    <w:rsid w:val="00221E9A"/>
    <w:rsid w:val="00222040"/>
    <w:rsid w:val="00227AC4"/>
    <w:rsid w:val="0023153B"/>
    <w:rsid w:val="00246B02"/>
    <w:rsid w:val="00247EBD"/>
    <w:rsid w:val="002515C9"/>
    <w:rsid w:val="00252A82"/>
    <w:rsid w:val="0026171D"/>
    <w:rsid w:val="00261D29"/>
    <w:rsid w:val="00262619"/>
    <w:rsid w:val="00266129"/>
    <w:rsid w:val="00271252"/>
    <w:rsid w:val="002844E3"/>
    <w:rsid w:val="002919AC"/>
    <w:rsid w:val="002B08FA"/>
    <w:rsid w:val="002B54DF"/>
    <w:rsid w:val="002C1BE0"/>
    <w:rsid w:val="002C2106"/>
    <w:rsid w:val="002C3F99"/>
    <w:rsid w:val="002D63EC"/>
    <w:rsid w:val="002D7C95"/>
    <w:rsid w:val="002E1CCB"/>
    <w:rsid w:val="002E3827"/>
    <w:rsid w:val="002E4A59"/>
    <w:rsid w:val="002E5BD7"/>
    <w:rsid w:val="002F0189"/>
    <w:rsid w:val="002F49C0"/>
    <w:rsid w:val="00313E45"/>
    <w:rsid w:val="003207AF"/>
    <w:rsid w:val="00325EE8"/>
    <w:rsid w:val="00335F0A"/>
    <w:rsid w:val="0035495E"/>
    <w:rsid w:val="00356B96"/>
    <w:rsid w:val="003628B4"/>
    <w:rsid w:val="00373187"/>
    <w:rsid w:val="003A1EB3"/>
    <w:rsid w:val="003A1FAE"/>
    <w:rsid w:val="003B31C2"/>
    <w:rsid w:val="003B4C54"/>
    <w:rsid w:val="003B4CAC"/>
    <w:rsid w:val="003C6240"/>
    <w:rsid w:val="003C7B61"/>
    <w:rsid w:val="003D7E2C"/>
    <w:rsid w:val="003E0042"/>
    <w:rsid w:val="003E091E"/>
    <w:rsid w:val="003F3F74"/>
    <w:rsid w:val="003F4479"/>
    <w:rsid w:val="003F4D2E"/>
    <w:rsid w:val="003F5B91"/>
    <w:rsid w:val="003F6D96"/>
    <w:rsid w:val="004012BA"/>
    <w:rsid w:val="00410F90"/>
    <w:rsid w:val="00413C33"/>
    <w:rsid w:val="00414042"/>
    <w:rsid w:val="00420CE3"/>
    <w:rsid w:val="00427356"/>
    <w:rsid w:val="00427C86"/>
    <w:rsid w:val="00430140"/>
    <w:rsid w:val="0043112E"/>
    <w:rsid w:val="0043357B"/>
    <w:rsid w:val="00443EEB"/>
    <w:rsid w:val="00444562"/>
    <w:rsid w:val="004466D6"/>
    <w:rsid w:val="00455A5D"/>
    <w:rsid w:val="00471DD0"/>
    <w:rsid w:val="00476153"/>
    <w:rsid w:val="004771C4"/>
    <w:rsid w:val="00484493"/>
    <w:rsid w:val="00493ED1"/>
    <w:rsid w:val="004971AA"/>
    <w:rsid w:val="00497217"/>
    <w:rsid w:val="004A165B"/>
    <w:rsid w:val="004A202F"/>
    <w:rsid w:val="004A4659"/>
    <w:rsid w:val="004A672C"/>
    <w:rsid w:val="004A7E9A"/>
    <w:rsid w:val="004C26ED"/>
    <w:rsid w:val="004C3F10"/>
    <w:rsid w:val="004C5A7E"/>
    <w:rsid w:val="004D0092"/>
    <w:rsid w:val="004D1B8E"/>
    <w:rsid w:val="004D2203"/>
    <w:rsid w:val="004D37B5"/>
    <w:rsid w:val="004D4696"/>
    <w:rsid w:val="004F45D0"/>
    <w:rsid w:val="00502814"/>
    <w:rsid w:val="00503BD6"/>
    <w:rsid w:val="00520AA9"/>
    <w:rsid w:val="00523FC8"/>
    <w:rsid w:val="00525B45"/>
    <w:rsid w:val="00526FF1"/>
    <w:rsid w:val="00531DB3"/>
    <w:rsid w:val="005368C4"/>
    <w:rsid w:val="00544D47"/>
    <w:rsid w:val="00547C01"/>
    <w:rsid w:val="00552107"/>
    <w:rsid w:val="0055376B"/>
    <w:rsid w:val="00553B6B"/>
    <w:rsid w:val="00557567"/>
    <w:rsid w:val="00565BFA"/>
    <w:rsid w:val="005706FF"/>
    <w:rsid w:val="00573913"/>
    <w:rsid w:val="00573943"/>
    <w:rsid w:val="00574D70"/>
    <w:rsid w:val="005838C5"/>
    <w:rsid w:val="005907A6"/>
    <w:rsid w:val="005924AA"/>
    <w:rsid w:val="00592D79"/>
    <w:rsid w:val="00592E69"/>
    <w:rsid w:val="00593268"/>
    <w:rsid w:val="00597022"/>
    <w:rsid w:val="005A172F"/>
    <w:rsid w:val="005A3F07"/>
    <w:rsid w:val="005C26A8"/>
    <w:rsid w:val="005C4A2A"/>
    <w:rsid w:val="005D0C23"/>
    <w:rsid w:val="005D0FAD"/>
    <w:rsid w:val="005D56B4"/>
    <w:rsid w:val="005E3BAE"/>
    <w:rsid w:val="005F025E"/>
    <w:rsid w:val="005F2B3D"/>
    <w:rsid w:val="005F5B75"/>
    <w:rsid w:val="0060074D"/>
    <w:rsid w:val="00607F7E"/>
    <w:rsid w:val="00611D4C"/>
    <w:rsid w:val="0061213F"/>
    <w:rsid w:val="00616FE3"/>
    <w:rsid w:val="0062330B"/>
    <w:rsid w:val="006239B9"/>
    <w:rsid w:val="00626981"/>
    <w:rsid w:val="006310FA"/>
    <w:rsid w:val="006413F9"/>
    <w:rsid w:val="0064480D"/>
    <w:rsid w:val="0064754A"/>
    <w:rsid w:val="00652595"/>
    <w:rsid w:val="0065267A"/>
    <w:rsid w:val="0065595E"/>
    <w:rsid w:val="00655D16"/>
    <w:rsid w:val="006603F0"/>
    <w:rsid w:val="00661CC6"/>
    <w:rsid w:val="00674BDF"/>
    <w:rsid w:val="00683474"/>
    <w:rsid w:val="00683A7C"/>
    <w:rsid w:val="00683B0E"/>
    <w:rsid w:val="00686817"/>
    <w:rsid w:val="00690481"/>
    <w:rsid w:val="006B676B"/>
    <w:rsid w:val="006B7FE2"/>
    <w:rsid w:val="006C08DD"/>
    <w:rsid w:val="006C24FB"/>
    <w:rsid w:val="006C6175"/>
    <w:rsid w:val="006D3C90"/>
    <w:rsid w:val="006E0374"/>
    <w:rsid w:val="006E4189"/>
    <w:rsid w:val="006E697C"/>
    <w:rsid w:val="006E6B17"/>
    <w:rsid w:val="006F17CC"/>
    <w:rsid w:val="006F26EB"/>
    <w:rsid w:val="006F489B"/>
    <w:rsid w:val="007002C3"/>
    <w:rsid w:val="0070071C"/>
    <w:rsid w:val="00702814"/>
    <w:rsid w:val="0070667F"/>
    <w:rsid w:val="00707EC8"/>
    <w:rsid w:val="007116B3"/>
    <w:rsid w:val="0071435B"/>
    <w:rsid w:val="00716565"/>
    <w:rsid w:val="00716B2F"/>
    <w:rsid w:val="007270A1"/>
    <w:rsid w:val="0073015E"/>
    <w:rsid w:val="00730DC9"/>
    <w:rsid w:val="007417A3"/>
    <w:rsid w:val="00752C48"/>
    <w:rsid w:val="00752DE7"/>
    <w:rsid w:val="00754839"/>
    <w:rsid w:val="0078637C"/>
    <w:rsid w:val="0079231E"/>
    <w:rsid w:val="007957FD"/>
    <w:rsid w:val="0079580E"/>
    <w:rsid w:val="007958D1"/>
    <w:rsid w:val="0079786B"/>
    <w:rsid w:val="007A2B61"/>
    <w:rsid w:val="007A79C3"/>
    <w:rsid w:val="007A7B1C"/>
    <w:rsid w:val="007B208D"/>
    <w:rsid w:val="007C4159"/>
    <w:rsid w:val="007C49F5"/>
    <w:rsid w:val="007C721B"/>
    <w:rsid w:val="007D20F7"/>
    <w:rsid w:val="007D4070"/>
    <w:rsid w:val="007D71F8"/>
    <w:rsid w:val="007E3829"/>
    <w:rsid w:val="007E3AFC"/>
    <w:rsid w:val="007E6312"/>
    <w:rsid w:val="007F0FFC"/>
    <w:rsid w:val="00805B47"/>
    <w:rsid w:val="00814CD3"/>
    <w:rsid w:val="0082162A"/>
    <w:rsid w:val="0082525B"/>
    <w:rsid w:val="008314E8"/>
    <w:rsid w:val="0084023A"/>
    <w:rsid w:val="00841F66"/>
    <w:rsid w:val="008517AB"/>
    <w:rsid w:val="0085298C"/>
    <w:rsid w:val="00854B5F"/>
    <w:rsid w:val="00855C5F"/>
    <w:rsid w:val="00855D35"/>
    <w:rsid w:val="0086125C"/>
    <w:rsid w:val="00864F0D"/>
    <w:rsid w:val="00865B60"/>
    <w:rsid w:val="00870A88"/>
    <w:rsid w:val="008822B2"/>
    <w:rsid w:val="00890059"/>
    <w:rsid w:val="00892BE6"/>
    <w:rsid w:val="008A6E98"/>
    <w:rsid w:val="008B62F4"/>
    <w:rsid w:val="008B6A5D"/>
    <w:rsid w:val="008C1E38"/>
    <w:rsid w:val="008C2939"/>
    <w:rsid w:val="008D2F2E"/>
    <w:rsid w:val="008D568B"/>
    <w:rsid w:val="008D7C34"/>
    <w:rsid w:val="008F4A94"/>
    <w:rsid w:val="008F550D"/>
    <w:rsid w:val="00904711"/>
    <w:rsid w:val="009056E8"/>
    <w:rsid w:val="00914F8A"/>
    <w:rsid w:val="00917721"/>
    <w:rsid w:val="00920EB6"/>
    <w:rsid w:val="00930D69"/>
    <w:rsid w:val="00937AE6"/>
    <w:rsid w:val="00943731"/>
    <w:rsid w:val="00944B95"/>
    <w:rsid w:val="00947D09"/>
    <w:rsid w:val="00950841"/>
    <w:rsid w:val="009536D2"/>
    <w:rsid w:val="009605BF"/>
    <w:rsid w:val="00962B8D"/>
    <w:rsid w:val="009639DB"/>
    <w:rsid w:val="00965B12"/>
    <w:rsid w:val="009669AA"/>
    <w:rsid w:val="0097253E"/>
    <w:rsid w:val="00972626"/>
    <w:rsid w:val="00990FAC"/>
    <w:rsid w:val="00993DF0"/>
    <w:rsid w:val="00995FCB"/>
    <w:rsid w:val="009A1BBD"/>
    <w:rsid w:val="009A4CBD"/>
    <w:rsid w:val="009B48D6"/>
    <w:rsid w:val="009B7292"/>
    <w:rsid w:val="009C41FF"/>
    <w:rsid w:val="009D0A34"/>
    <w:rsid w:val="009D32FE"/>
    <w:rsid w:val="009D34D6"/>
    <w:rsid w:val="009D4663"/>
    <w:rsid w:val="009D5894"/>
    <w:rsid w:val="009E115D"/>
    <w:rsid w:val="009E29A9"/>
    <w:rsid w:val="009E3FD3"/>
    <w:rsid w:val="009E7382"/>
    <w:rsid w:val="009F370D"/>
    <w:rsid w:val="00A03C77"/>
    <w:rsid w:val="00A0456A"/>
    <w:rsid w:val="00A07FF4"/>
    <w:rsid w:val="00A2189E"/>
    <w:rsid w:val="00A24566"/>
    <w:rsid w:val="00A319FA"/>
    <w:rsid w:val="00A35488"/>
    <w:rsid w:val="00A4053D"/>
    <w:rsid w:val="00A43E4A"/>
    <w:rsid w:val="00A444C6"/>
    <w:rsid w:val="00A460ED"/>
    <w:rsid w:val="00A52506"/>
    <w:rsid w:val="00A5301C"/>
    <w:rsid w:val="00A6065C"/>
    <w:rsid w:val="00A67131"/>
    <w:rsid w:val="00A73049"/>
    <w:rsid w:val="00A767C4"/>
    <w:rsid w:val="00A86C48"/>
    <w:rsid w:val="00A958DB"/>
    <w:rsid w:val="00AA0225"/>
    <w:rsid w:val="00AA0A21"/>
    <w:rsid w:val="00AA39D2"/>
    <w:rsid w:val="00AD29B7"/>
    <w:rsid w:val="00AF0453"/>
    <w:rsid w:val="00AF363B"/>
    <w:rsid w:val="00AF4ECD"/>
    <w:rsid w:val="00AF568F"/>
    <w:rsid w:val="00B02A1C"/>
    <w:rsid w:val="00B231C3"/>
    <w:rsid w:val="00B23F1B"/>
    <w:rsid w:val="00B30E0C"/>
    <w:rsid w:val="00B3164D"/>
    <w:rsid w:val="00B348D7"/>
    <w:rsid w:val="00B36B44"/>
    <w:rsid w:val="00B5628D"/>
    <w:rsid w:val="00B7457B"/>
    <w:rsid w:val="00B76E27"/>
    <w:rsid w:val="00B809FB"/>
    <w:rsid w:val="00B86344"/>
    <w:rsid w:val="00B9100A"/>
    <w:rsid w:val="00BA379B"/>
    <w:rsid w:val="00BB2327"/>
    <w:rsid w:val="00BB78A1"/>
    <w:rsid w:val="00BC1FD5"/>
    <w:rsid w:val="00BC3E03"/>
    <w:rsid w:val="00BC3FEF"/>
    <w:rsid w:val="00BD0AB6"/>
    <w:rsid w:val="00BD5327"/>
    <w:rsid w:val="00BD535D"/>
    <w:rsid w:val="00BE007D"/>
    <w:rsid w:val="00C01299"/>
    <w:rsid w:val="00C16532"/>
    <w:rsid w:val="00C20317"/>
    <w:rsid w:val="00C25220"/>
    <w:rsid w:val="00C30D24"/>
    <w:rsid w:val="00C324BE"/>
    <w:rsid w:val="00C37008"/>
    <w:rsid w:val="00C37683"/>
    <w:rsid w:val="00C455B6"/>
    <w:rsid w:val="00C53230"/>
    <w:rsid w:val="00C53924"/>
    <w:rsid w:val="00C55AED"/>
    <w:rsid w:val="00C61E32"/>
    <w:rsid w:val="00C62EB7"/>
    <w:rsid w:val="00C631B7"/>
    <w:rsid w:val="00C6614D"/>
    <w:rsid w:val="00C70053"/>
    <w:rsid w:val="00C758BF"/>
    <w:rsid w:val="00C80E88"/>
    <w:rsid w:val="00C827A9"/>
    <w:rsid w:val="00C94481"/>
    <w:rsid w:val="00C95D19"/>
    <w:rsid w:val="00C968DF"/>
    <w:rsid w:val="00CA08C6"/>
    <w:rsid w:val="00CA4886"/>
    <w:rsid w:val="00CA6A75"/>
    <w:rsid w:val="00CA74E1"/>
    <w:rsid w:val="00CB0809"/>
    <w:rsid w:val="00CC0FB0"/>
    <w:rsid w:val="00CD2ED9"/>
    <w:rsid w:val="00CD3998"/>
    <w:rsid w:val="00CD6F4E"/>
    <w:rsid w:val="00CE7209"/>
    <w:rsid w:val="00CF04AF"/>
    <w:rsid w:val="00CF635B"/>
    <w:rsid w:val="00CF6CC4"/>
    <w:rsid w:val="00CF7E5A"/>
    <w:rsid w:val="00D13337"/>
    <w:rsid w:val="00D21E8A"/>
    <w:rsid w:val="00D25927"/>
    <w:rsid w:val="00D26A04"/>
    <w:rsid w:val="00D46C36"/>
    <w:rsid w:val="00D5752E"/>
    <w:rsid w:val="00D62D36"/>
    <w:rsid w:val="00D672AD"/>
    <w:rsid w:val="00D67989"/>
    <w:rsid w:val="00D70BA3"/>
    <w:rsid w:val="00D85553"/>
    <w:rsid w:val="00D85855"/>
    <w:rsid w:val="00D925BE"/>
    <w:rsid w:val="00D94BF2"/>
    <w:rsid w:val="00D978C4"/>
    <w:rsid w:val="00DA2594"/>
    <w:rsid w:val="00DB482F"/>
    <w:rsid w:val="00DB6937"/>
    <w:rsid w:val="00DB6C8C"/>
    <w:rsid w:val="00DB7516"/>
    <w:rsid w:val="00DC0F1C"/>
    <w:rsid w:val="00DC2266"/>
    <w:rsid w:val="00DC44CA"/>
    <w:rsid w:val="00DC47A6"/>
    <w:rsid w:val="00DD0598"/>
    <w:rsid w:val="00DE2F12"/>
    <w:rsid w:val="00DE3069"/>
    <w:rsid w:val="00DE6713"/>
    <w:rsid w:val="00DE67EF"/>
    <w:rsid w:val="00DE6FFB"/>
    <w:rsid w:val="00DF0806"/>
    <w:rsid w:val="00DF1808"/>
    <w:rsid w:val="00DF5135"/>
    <w:rsid w:val="00E03DFD"/>
    <w:rsid w:val="00E070B9"/>
    <w:rsid w:val="00E07EA9"/>
    <w:rsid w:val="00E10A6F"/>
    <w:rsid w:val="00E117E8"/>
    <w:rsid w:val="00E13ED2"/>
    <w:rsid w:val="00E22481"/>
    <w:rsid w:val="00E262C3"/>
    <w:rsid w:val="00E27050"/>
    <w:rsid w:val="00E27841"/>
    <w:rsid w:val="00E33F00"/>
    <w:rsid w:val="00E34C8E"/>
    <w:rsid w:val="00E61813"/>
    <w:rsid w:val="00E66854"/>
    <w:rsid w:val="00E66A75"/>
    <w:rsid w:val="00E724D6"/>
    <w:rsid w:val="00E848D6"/>
    <w:rsid w:val="00E84DC2"/>
    <w:rsid w:val="00E957E9"/>
    <w:rsid w:val="00EA3F0E"/>
    <w:rsid w:val="00EA41A3"/>
    <w:rsid w:val="00EA6F2C"/>
    <w:rsid w:val="00EB027F"/>
    <w:rsid w:val="00EB178C"/>
    <w:rsid w:val="00EC4F9C"/>
    <w:rsid w:val="00EC57D5"/>
    <w:rsid w:val="00ED1911"/>
    <w:rsid w:val="00ED213E"/>
    <w:rsid w:val="00ED4EBB"/>
    <w:rsid w:val="00ED620B"/>
    <w:rsid w:val="00ED76D4"/>
    <w:rsid w:val="00EE2803"/>
    <w:rsid w:val="00F04EA0"/>
    <w:rsid w:val="00F06509"/>
    <w:rsid w:val="00F13086"/>
    <w:rsid w:val="00F14C1A"/>
    <w:rsid w:val="00F201BD"/>
    <w:rsid w:val="00F20A61"/>
    <w:rsid w:val="00F31975"/>
    <w:rsid w:val="00F33172"/>
    <w:rsid w:val="00F405E1"/>
    <w:rsid w:val="00F43236"/>
    <w:rsid w:val="00F511AC"/>
    <w:rsid w:val="00F57042"/>
    <w:rsid w:val="00F60FFB"/>
    <w:rsid w:val="00F703E1"/>
    <w:rsid w:val="00F70A27"/>
    <w:rsid w:val="00F760C1"/>
    <w:rsid w:val="00F84402"/>
    <w:rsid w:val="00F848FA"/>
    <w:rsid w:val="00F84C84"/>
    <w:rsid w:val="00F8722D"/>
    <w:rsid w:val="00FA6321"/>
    <w:rsid w:val="00FB0C1C"/>
    <w:rsid w:val="00FC0EAF"/>
    <w:rsid w:val="00FD1F6B"/>
    <w:rsid w:val="00FE1351"/>
    <w:rsid w:val="00FE188D"/>
    <w:rsid w:val="00FE43FD"/>
    <w:rsid w:val="00FE510E"/>
    <w:rsid w:val="00FE7739"/>
    <w:rsid w:val="1D496E09"/>
    <w:rsid w:val="3F1A415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semiHidden="0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qFormat="1"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footnote text"/>
    <w:basedOn w:val="1"/>
    <w:link w:val="15"/>
    <w:unhideWhenUsed/>
    <w:qFormat/>
    <w:uiPriority w:val="99"/>
    <w:pPr>
      <w:widowControl/>
      <w:jc w:val="left"/>
    </w:pPr>
    <w:rPr>
      <w:kern w:val="0"/>
      <w:sz w:val="20"/>
      <w:szCs w:val="20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table" w:styleId="10">
    <w:name w:val="Medium Shading 2 Accent 5"/>
    <w:basedOn w:val="9"/>
    <w:qFormat/>
    <w:uiPriority w:val="64"/>
    <w:rPr>
      <w:sz w:val="22"/>
    </w:rPr>
    <w:tblPr>
      <w:tblBorders>
        <w:top w:val="single" w:color="auto" w:sz="18" w:space="0"/>
        <w:bottom w:val="single" w:color="auto" w:sz="1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>
        <w:tblLayout w:type="fixed"/>
      </w:tbl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>
        <w:tblLayout w:type="fixed"/>
      </w:tbl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>
        <w:tblLayout w:type="fixed"/>
      </w:tblPr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>
        <w:tblLayout w:type="fixed"/>
      </w:tblPr>
      <w:tcPr>
        <w:shd w:val="clear" w:color="auto" w:fill="D7D7D7" w:themeFill="background1" w:themeFillShade="D8"/>
      </w:tcPr>
    </w:tblStylePr>
    <w:tblStylePr w:type="neCell"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character" w:customStyle="1" w:styleId="11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3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customStyle="1" w:styleId="14">
    <w:name w:val="Decimal Aligned"/>
    <w:basedOn w:val="1"/>
    <w:qFormat/>
    <w:uiPriority w:val="40"/>
    <w:pPr>
      <w:widowControl/>
      <w:tabs>
        <w:tab w:val="decimal" w:pos="360"/>
      </w:tabs>
      <w:spacing w:after="200" w:line="276" w:lineRule="auto"/>
      <w:jc w:val="left"/>
    </w:pPr>
    <w:rPr>
      <w:kern w:val="0"/>
      <w:sz w:val="22"/>
    </w:rPr>
  </w:style>
  <w:style w:type="character" w:customStyle="1" w:styleId="15">
    <w:name w:val="脚注文本 Char"/>
    <w:basedOn w:val="7"/>
    <w:link w:val="5"/>
    <w:qFormat/>
    <w:uiPriority w:val="99"/>
    <w:rPr>
      <w:kern w:val="0"/>
      <w:sz w:val="20"/>
      <w:szCs w:val="20"/>
    </w:rPr>
  </w:style>
  <w:style w:type="character" w:customStyle="1" w:styleId="16">
    <w:name w:val="不明显强调1"/>
    <w:basedOn w:val="7"/>
    <w:qFormat/>
    <w:uiPriority w:val="19"/>
    <w:rPr>
      <w:rFonts w:eastAsiaTheme="minorEastAsia" w:cstheme="minorBidi"/>
      <w:i/>
      <w:iCs/>
      <w:color w:val="7F7F7F" w:themeColor="text1" w:themeTint="7F"/>
      <w:szCs w:val="22"/>
      <w:lang w:eastAsia="zh-CN"/>
    </w:rPr>
  </w:style>
  <w:style w:type="paragraph" w:styleId="17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chart" Target="charts/chart4.xml"/><Relationship Id="rId7" Type="http://schemas.openxmlformats.org/officeDocument/2006/relationships/chart" Target="charts/chart3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&#24180;&#20943;&#28798;&#22788;&#25991;&#20214;\2020&#24180;5&#26376;&#33258;&#28982;&#28798;&#23475;&#36235;&#21183;&#20998;&#26512;\&#36817;5&#24180;&#33258;&#28982;&#28798;&#23475;&#25968;&#25454;&#27719;&#24635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&#24180;&#20943;&#28798;&#22788;&#25991;&#20214;\2020&#24180;5&#26376;&#33258;&#28982;&#28798;&#23475;&#36235;&#21183;&#20998;&#26512;\&#22320;&#21306;&#28798;&#24773;&#32479;&#35745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&#24180;&#20943;&#28798;&#22788;&#25991;&#20214;\2020&#24180;5&#26376;&#33258;&#28982;&#28798;&#23475;&#36235;&#21183;&#20998;&#26512;\&#27739;&#26399;&#21508;&#24066;&#27946;&#28061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0&#24180;&#20943;&#28798;&#22788;&#25991;&#20214;\2020&#24180;5&#26376;&#33258;&#28982;&#28798;&#23475;&#36235;&#21183;&#20998;&#26512;\&#27739;&#26399;&#21508;&#24066;&#22320;&#36136;&#28798;&#23475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5277777777778"/>
          <c:y val="0.192129629629629"/>
          <c:w val="0.813888888888891"/>
          <c:h val="0.773148148148151"/>
        </c:manualLayout>
      </c:layout>
      <c:pieChart>
        <c:varyColors val="1"/>
        <c:ser>
          <c:idx val="0"/>
          <c:order val="0"/>
          <c:tx>
            <c:strRef>
              <c:f>Sheet4!$B$1</c:f>
              <c:strCache>
                <c:ptCount val="1"/>
                <c:pt idx="0">
                  <c:v>直接经济损失（万元）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Lbls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Sheet4!$A$2:$A$11</c:f>
              <c:strCache>
                <c:ptCount val="10"/>
                <c:pt idx="0">
                  <c:v>洪涝</c:v>
                </c:pt>
                <c:pt idx="1">
                  <c:v>干旱</c:v>
                </c:pt>
                <c:pt idx="2">
                  <c:v>风雹</c:v>
                </c:pt>
                <c:pt idx="3">
                  <c:v>低温冷冻</c:v>
                </c:pt>
                <c:pt idx="4">
                  <c:v>生物灾害</c:v>
                </c:pt>
                <c:pt idx="5">
                  <c:v>滑坡</c:v>
                </c:pt>
                <c:pt idx="6">
                  <c:v>山体崩塌</c:v>
                </c:pt>
                <c:pt idx="7">
                  <c:v>雪灾</c:v>
                </c:pt>
                <c:pt idx="8">
                  <c:v>泥石流</c:v>
                </c:pt>
                <c:pt idx="9">
                  <c:v>其他</c:v>
                </c:pt>
              </c:strCache>
            </c:strRef>
          </c:cat>
          <c:val>
            <c:numRef>
              <c:f>Sheet4!$B$2:$B$11</c:f>
              <c:numCache>
                <c:formatCode>0.00_ </c:formatCode>
                <c:ptCount val="10"/>
                <c:pt idx="0">
                  <c:v>2590784.3126</c:v>
                </c:pt>
                <c:pt idx="1">
                  <c:v>1072778.6914</c:v>
                </c:pt>
                <c:pt idx="2">
                  <c:v>1070733.0302375</c:v>
                </c:pt>
                <c:pt idx="3">
                  <c:v>46535.5</c:v>
                </c:pt>
                <c:pt idx="4">
                  <c:v>28649.41874</c:v>
                </c:pt>
                <c:pt idx="5">
                  <c:v>10868.93</c:v>
                </c:pt>
                <c:pt idx="6">
                  <c:v>2475.3</c:v>
                </c:pt>
                <c:pt idx="7">
                  <c:v>149</c:v>
                </c:pt>
                <c:pt idx="8">
                  <c:v>6</c:v>
                </c:pt>
                <c:pt idx="9">
                  <c:v>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15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Sheet1!$L$3</c:f>
              <c:strCache>
                <c:ptCount val="1"/>
                <c:pt idx="0">
                  <c:v> 榆林市</c:v>
                </c:pt>
              </c:strCache>
            </c:strRef>
          </c:tx>
          <c:invertIfNegative val="0"/>
          <c:dLbls>
            <c:delete val="1"/>
          </c:dLbls>
          <c:cat>
            <c:strRef>
              <c:f>Sheet1!$M$1:$U$2</c:f>
              <c:strCache>
                <c:ptCount val="6"/>
                <c:pt idx="0">
                  <c:v>受灾人口</c:v>
                </c:pt>
                <c:pt idx="1">
                  <c:v>紧急转移安置人口</c:v>
                </c:pt>
                <c:pt idx="2">
                  <c:v>农作物受灾面积</c:v>
                </c:pt>
                <c:pt idx="3">
                  <c:v>农作物绝收面积</c:v>
                </c:pt>
                <c:pt idx="4">
                  <c:v>倒损房屋间数</c:v>
                </c:pt>
                <c:pt idx="5">
                  <c:v>直接经济损失</c:v>
                </c:pt>
              </c:strCache>
            </c:strRef>
          </c:cat>
          <c:val>
            <c:numRef>
              <c:f>Sheet1!$M$3:$U$3</c:f>
              <c:numCache>
                <c:formatCode>0.00%</c:formatCode>
                <c:ptCount val="6"/>
                <c:pt idx="0">
                  <c:v>0.145128949259766</c:v>
                </c:pt>
                <c:pt idx="1">
                  <c:v>0.289080753111004</c:v>
                </c:pt>
                <c:pt idx="2">
                  <c:v>0.296689937707838</c:v>
                </c:pt>
                <c:pt idx="3">
                  <c:v>0.391505399948882</c:v>
                </c:pt>
                <c:pt idx="4">
                  <c:v>0.149651666702806</c:v>
                </c:pt>
                <c:pt idx="5">
                  <c:v>0.296307178330485</c:v>
                </c:pt>
              </c:numCache>
            </c:numRef>
          </c:val>
        </c:ser>
        <c:ser>
          <c:idx val="1"/>
          <c:order val="1"/>
          <c:tx>
            <c:strRef>
              <c:f>Sheet1!$L$4</c:f>
              <c:strCache>
                <c:ptCount val="1"/>
                <c:pt idx="0">
                  <c:v> 延安市</c:v>
                </c:pt>
              </c:strCache>
            </c:strRef>
          </c:tx>
          <c:invertIfNegative val="0"/>
          <c:dLbls>
            <c:delete val="1"/>
          </c:dLbls>
          <c:cat>
            <c:strRef>
              <c:f>Sheet1!$M$1:$U$2</c:f>
              <c:strCache>
                <c:ptCount val="6"/>
                <c:pt idx="0">
                  <c:v>受灾人口</c:v>
                </c:pt>
                <c:pt idx="1">
                  <c:v>紧急转移安置人口</c:v>
                </c:pt>
                <c:pt idx="2">
                  <c:v>农作物受灾面积</c:v>
                </c:pt>
                <c:pt idx="3">
                  <c:v>农作物绝收面积</c:v>
                </c:pt>
                <c:pt idx="4">
                  <c:v>倒损房屋间数</c:v>
                </c:pt>
                <c:pt idx="5">
                  <c:v>直接经济损失</c:v>
                </c:pt>
              </c:strCache>
            </c:strRef>
          </c:cat>
          <c:val>
            <c:numRef>
              <c:f>Sheet1!$M$4:$U$4</c:f>
              <c:numCache>
                <c:formatCode>0.00%</c:formatCode>
                <c:ptCount val="6"/>
                <c:pt idx="0">
                  <c:v>0.0809212488565221</c:v>
                </c:pt>
                <c:pt idx="1">
                  <c:v>0.110910620187918</c:v>
                </c:pt>
                <c:pt idx="2">
                  <c:v>0.107432678491138</c:v>
                </c:pt>
                <c:pt idx="3">
                  <c:v>0.142120972740356</c:v>
                </c:pt>
                <c:pt idx="4">
                  <c:v>0.0486458523711135</c:v>
                </c:pt>
                <c:pt idx="5">
                  <c:v>0.166322213612237</c:v>
                </c:pt>
              </c:numCache>
            </c:numRef>
          </c:val>
        </c:ser>
        <c:ser>
          <c:idx val="2"/>
          <c:order val="2"/>
          <c:tx>
            <c:strRef>
              <c:f>Sheet1!$L$5</c:f>
              <c:strCache>
                <c:ptCount val="1"/>
                <c:pt idx="0">
                  <c:v> 安康市</c:v>
                </c:pt>
              </c:strCache>
            </c:strRef>
          </c:tx>
          <c:invertIfNegative val="0"/>
          <c:dLbls>
            <c:delete val="1"/>
          </c:dLbls>
          <c:cat>
            <c:strRef>
              <c:f>Sheet1!$M$1:$U$2</c:f>
              <c:strCache>
                <c:ptCount val="6"/>
                <c:pt idx="0">
                  <c:v>受灾人口</c:v>
                </c:pt>
                <c:pt idx="1">
                  <c:v>紧急转移安置人口</c:v>
                </c:pt>
                <c:pt idx="2">
                  <c:v>农作物受灾面积</c:v>
                </c:pt>
                <c:pt idx="3">
                  <c:v>农作物绝收面积</c:v>
                </c:pt>
                <c:pt idx="4">
                  <c:v>倒损房屋间数</c:v>
                </c:pt>
                <c:pt idx="5">
                  <c:v>直接经济损失</c:v>
                </c:pt>
              </c:strCache>
            </c:strRef>
          </c:cat>
          <c:val>
            <c:numRef>
              <c:f>Sheet1!$M$5:$U$5</c:f>
              <c:numCache>
                <c:formatCode>0.00%</c:formatCode>
                <c:ptCount val="6"/>
                <c:pt idx="0">
                  <c:v>0.099381077313721</c:v>
                </c:pt>
                <c:pt idx="1">
                  <c:v>0.191323455760599</c:v>
                </c:pt>
                <c:pt idx="2">
                  <c:v>0.0651369002673027</c:v>
                </c:pt>
                <c:pt idx="3">
                  <c:v>0.0906308866097122</c:v>
                </c:pt>
                <c:pt idx="4">
                  <c:v>0.174845038922258</c:v>
                </c:pt>
                <c:pt idx="5">
                  <c:v>0.128803608802029</c:v>
                </c:pt>
              </c:numCache>
            </c:numRef>
          </c:val>
        </c:ser>
        <c:ser>
          <c:idx val="3"/>
          <c:order val="3"/>
          <c:tx>
            <c:strRef>
              <c:f>Sheet1!$L$6</c:f>
              <c:strCache>
                <c:ptCount val="1"/>
                <c:pt idx="0">
                  <c:v> 汉中市</c:v>
                </c:pt>
              </c:strCache>
            </c:strRef>
          </c:tx>
          <c:invertIfNegative val="0"/>
          <c:dLbls>
            <c:delete val="1"/>
          </c:dLbls>
          <c:cat>
            <c:strRef>
              <c:f>Sheet1!$M$1:$U$2</c:f>
              <c:strCache>
                <c:ptCount val="6"/>
                <c:pt idx="0">
                  <c:v>受灾人口</c:v>
                </c:pt>
                <c:pt idx="1">
                  <c:v>紧急转移安置人口</c:v>
                </c:pt>
                <c:pt idx="2">
                  <c:v>农作物受灾面积</c:v>
                </c:pt>
                <c:pt idx="3">
                  <c:v>农作物绝收面积</c:v>
                </c:pt>
                <c:pt idx="4">
                  <c:v>倒损房屋间数</c:v>
                </c:pt>
                <c:pt idx="5">
                  <c:v>直接经济损失</c:v>
                </c:pt>
              </c:strCache>
            </c:strRef>
          </c:cat>
          <c:val>
            <c:numRef>
              <c:f>Sheet1!$M$6:$U$6</c:f>
              <c:numCache>
                <c:formatCode>0.00%</c:formatCode>
                <c:ptCount val="6"/>
                <c:pt idx="0">
                  <c:v>0.0659478515598371</c:v>
                </c:pt>
                <c:pt idx="1">
                  <c:v>0.207175018990724</c:v>
                </c:pt>
                <c:pt idx="2">
                  <c:v>0.0413238278332482</c:v>
                </c:pt>
                <c:pt idx="3">
                  <c:v>0.0386728892662223</c:v>
                </c:pt>
                <c:pt idx="4">
                  <c:v>0.254148558188233</c:v>
                </c:pt>
                <c:pt idx="5">
                  <c:v>0.0985592502302951</c:v>
                </c:pt>
              </c:numCache>
            </c:numRef>
          </c:val>
        </c:ser>
        <c:ser>
          <c:idx val="4"/>
          <c:order val="4"/>
          <c:tx>
            <c:strRef>
              <c:f>Sheet1!$L$7</c:f>
              <c:strCache>
                <c:ptCount val="1"/>
                <c:pt idx="0">
                  <c:v> 渭南市</c:v>
                </c:pt>
              </c:strCache>
            </c:strRef>
          </c:tx>
          <c:invertIfNegative val="0"/>
          <c:dLbls>
            <c:delete val="1"/>
          </c:dLbls>
          <c:cat>
            <c:strRef>
              <c:f>Sheet1!$M$1:$U$2</c:f>
              <c:strCache>
                <c:ptCount val="6"/>
                <c:pt idx="0">
                  <c:v>受灾人口</c:v>
                </c:pt>
                <c:pt idx="1">
                  <c:v>紧急转移安置人口</c:v>
                </c:pt>
                <c:pt idx="2">
                  <c:v>农作物受灾面积</c:v>
                </c:pt>
                <c:pt idx="3">
                  <c:v>农作物绝收面积</c:v>
                </c:pt>
                <c:pt idx="4">
                  <c:v>倒损房屋间数</c:v>
                </c:pt>
                <c:pt idx="5">
                  <c:v>直接经济损失</c:v>
                </c:pt>
              </c:strCache>
            </c:strRef>
          </c:cat>
          <c:val>
            <c:numRef>
              <c:f>Sheet1!$M$7:$U$7</c:f>
              <c:numCache>
                <c:formatCode>0.00%</c:formatCode>
                <c:ptCount val="6"/>
                <c:pt idx="0">
                  <c:v>0.252600390714017</c:v>
                </c:pt>
                <c:pt idx="1">
                  <c:v>0.0860633247785215</c:v>
                </c:pt>
                <c:pt idx="2">
                  <c:v>0.221671066874737</c:v>
                </c:pt>
                <c:pt idx="3">
                  <c:v>0.139878969826633</c:v>
                </c:pt>
                <c:pt idx="4">
                  <c:v>0.109778423470447</c:v>
                </c:pt>
                <c:pt idx="5">
                  <c:v>0.0920074500986681</c:v>
                </c:pt>
              </c:numCache>
            </c:numRef>
          </c:val>
        </c:ser>
        <c:ser>
          <c:idx val="5"/>
          <c:order val="5"/>
          <c:tx>
            <c:strRef>
              <c:f>Sheet1!$L$8</c:f>
              <c:strCache>
                <c:ptCount val="1"/>
                <c:pt idx="0">
                  <c:v> 商洛市</c:v>
                </c:pt>
              </c:strCache>
            </c:strRef>
          </c:tx>
          <c:invertIfNegative val="0"/>
          <c:dLbls>
            <c:delete val="1"/>
          </c:dLbls>
          <c:cat>
            <c:strRef>
              <c:f>Sheet1!$M$1:$U$2</c:f>
              <c:strCache>
                <c:ptCount val="6"/>
                <c:pt idx="0">
                  <c:v>受灾人口</c:v>
                </c:pt>
                <c:pt idx="1">
                  <c:v>紧急转移安置人口</c:v>
                </c:pt>
                <c:pt idx="2">
                  <c:v>农作物受灾面积</c:v>
                </c:pt>
                <c:pt idx="3">
                  <c:v>农作物绝收面积</c:v>
                </c:pt>
                <c:pt idx="4">
                  <c:v>倒损房屋间数</c:v>
                </c:pt>
                <c:pt idx="5">
                  <c:v>直接经济损失</c:v>
                </c:pt>
              </c:strCache>
            </c:strRef>
          </c:cat>
          <c:val>
            <c:numRef>
              <c:f>Sheet1!$M$8:$U$8</c:f>
              <c:numCache>
                <c:formatCode>0.00%</c:formatCode>
                <c:ptCount val="6"/>
                <c:pt idx="0">
                  <c:v>0.125506977082396</c:v>
                </c:pt>
                <c:pt idx="1">
                  <c:v>0.0220484101708806</c:v>
                </c:pt>
                <c:pt idx="2">
                  <c:v>0.0755543624946054</c:v>
                </c:pt>
                <c:pt idx="3">
                  <c:v>0.0781790430824373</c:v>
                </c:pt>
                <c:pt idx="4">
                  <c:v>0.0968239561617357</c:v>
                </c:pt>
                <c:pt idx="5">
                  <c:v>0.0759502397042055</c:v>
                </c:pt>
              </c:numCache>
            </c:numRef>
          </c:val>
        </c:ser>
        <c:ser>
          <c:idx val="6"/>
          <c:order val="6"/>
          <c:tx>
            <c:strRef>
              <c:f>Sheet1!$L$9</c:f>
              <c:strCache>
                <c:ptCount val="1"/>
                <c:pt idx="0">
                  <c:v> 咸阳市</c:v>
                </c:pt>
              </c:strCache>
            </c:strRef>
          </c:tx>
          <c:invertIfNegative val="0"/>
          <c:dLbls>
            <c:delete val="1"/>
          </c:dLbls>
          <c:cat>
            <c:strRef>
              <c:f>Sheet1!$M$1:$U$2</c:f>
              <c:strCache>
                <c:ptCount val="6"/>
                <c:pt idx="0">
                  <c:v>受灾人口</c:v>
                </c:pt>
                <c:pt idx="1">
                  <c:v>紧急转移安置人口</c:v>
                </c:pt>
                <c:pt idx="2">
                  <c:v>农作物受灾面积</c:v>
                </c:pt>
                <c:pt idx="3">
                  <c:v>农作物绝收面积</c:v>
                </c:pt>
                <c:pt idx="4">
                  <c:v>倒损房屋间数</c:v>
                </c:pt>
                <c:pt idx="5">
                  <c:v>直接经济损失</c:v>
                </c:pt>
              </c:strCache>
            </c:strRef>
          </c:cat>
          <c:val>
            <c:numRef>
              <c:f>Sheet1!$M$9:$U$9</c:f>
              <c:numCache>
                <c:formatCode>0.00%</c:formatCode>
                <c:ptCount val="6"/>
                <c:pt idx="0">
                  <c:v>0.106962721156275</c:v>
                </c:pt>
                <c:pt idx="1">
                  <c:v>0.0312574135712386</c:v>
                </c:pt>
                <c:pt idx="2">
                  <c:v>0.092394109568527</c:v>
                </c:pt>
                <c:pt idx="3">
                  <c:v>0.0471650589116963</c:v>
                </c:pt>
                <c:pt idx="4">
                  <c:v>0.0702366312189653</c:v>
                </c:pt>
                <c:pt idx="5">
                  <c:v>0.058306786262161</c:v>
                </c:pt>
              </c:numCache>
            </c:numRef>
          </c:val>
        </c:ser>
        <c:ser>
          <c:idx val="7"/>
          <c:order val="7"/>
          <c:tx>
            <c:strRef>
              <c:f>Sheet1!$L$10</c:f>
              <c:strCache>
                <c:ptCount val="1"/>
                <c:pt idx="0">
                  <c:v> 宝鸡市</c:v>
                </c:pt>
              </c:strCache>
            </c:strRef>
          </c:tx>
          <c:invertIfNegative val="0"/>
          <c:dLbls>
            <c:delete val="1"/>
          </c:dLbls>
          <c:cat>
            <c:strRef>
              <c:f>Sheet1!$M$1:$U$2</c:f>
              <c:strCache>
                <c:ptCount val="6"/>
                <c:pt idx="0">
                  <c:v>受灾人口</c:v>
                </c:pt>
                <c:pt idx="1">
                  <c:v>紧急转移安置人口</c:v>
                </c:pt>
                <c:pt idx="2">
                  <c:v>农作物受灾面积</c:v>
                </c:pt>
                <c:pt idx="3">
                  <c:v>农作物绝收面积</c:v>
                </c:pt>
                <c:pt idx="4">
                  <c:v>倒损房屋间数</c:v>
                </c:pt>
                <c:pt idx="5">
                  <c:v>直接经济损失</c:v>
                </c:pt>
              </c:strCache>
            </c:strRef>
          </c:cat>
          <c:val>
            <c:numRef>
              <c:f>Sheet1!$M$10:$U$10</c:f>
              <c:numCache>
                <c:formatCode>0.00%</c:formatCode>
                <c:ptCount val="6"/>
                <c:pt idx="0">
                  <c:v>0.0701689393393441</c:v>
                </c:pt>
                <c:pt idx="1">
                  <c:v>0.025139644723694</c:v>
                </c:pt>
                <c:pt idx="2">
                  <c:v>0.0561137972752549</c:v>
                </c:pt>
                <c:pt idx="3">
                  <c:v>0.0360975708868101</c:v>
                </c:pt>
                <c:pt idx="4">
                  <c:v>0.0371782679672763</c:v>
                </c:pt>
                <c:pt idx="5">
                  <c:v>0.0400171217791958</c:v>
                </c:pt>
              </c:numCache>
            </c:numRef>
          </c:val>
        </c:ser>
        <c:ser>
          <c:idx val="8"/>
          <c:order val="8"/>
          <c:tx>
            <c:strRef>
              <c:f>Sheet1!$L$11</c:f>
              <c:strCache>
                <c:ptCount val="1"/>
                <c:pt idx="0">
                  <c:v> 西安市</c:v>
                </c:pt>
              </c:strCache>
            </c:strRef>
          </c:tx>
          <c:invertIfNegative val="0"/>
          <c:dLbls>
            <c:delete val="1"/>
          </c:dLbls>
          <c:cat>
            <c:strRef>
              <c:f>Sheet1!$M$1:$U$2</c:f>
              <c:strCache>
                <c:ptCount val="6"/>
                <c:pt idx="0">
                  <c:v>受灾人口</c:v>
                </c:pt>
                <c:pt idx="1">
                  <c:v>紧急转移安置人口</c:v>
                </c:pt>
                <c:pt idx="2">
                  <c:v>农作物受灾面积</c:v>
                </c:pt>
                <c:pt idx="3">
                  <c:v>农作物绝收面积</c:v>
                </c:pt>
                <c:pt idx="4">
                  <c:v>倒损房屋间数</c:v>
                </c:pt>
                <c:pt idx="5">
                  <c:v>直接经济损失</c:v>
                </c:pt>
              </c:strCache>
            </c:strRef>
          </c:cat>
          <c:val>
            <c:numRef>
              <c:f>Sheet1!$M$11:$U$11</c:f>
              <c:numCache>
                <c:formatCode>0.00%</c:formatCode>
                <c:ptCount val="6"/>
                <c:pt idx="0">
                  <c:v>0.0284023770059154</c:v>
                </c:pt>
                <c:pt idx="1">
                  <c:v>0.0126237392435821</c:v>
                </c:pt>
                <c:pt idx="2">
                  <c:v>0.0166695439991803</c:v>
                </c:pt>
                <c:pt idx="3">
                  <c:v>0.0274366949317663</c:v>
                </c:pt>
                <c:pt idx="4">
                  <c:v>0.0187904827103397</c:v>
                </c:pt>
                <c:pt idx="5">
                  <c:v>0.0208537135023784</c:v>
                </c:pt>
              </c:numCache>
            </c:numRef>
          </c:val>
        </c:ser>
        <c:ser>
          <c:idx val="9"/>
          <c:order val="9"/>
          <c:tx>
            <c:strRef>
              <c:f>Sheet1!$L$12</c:f>
              <c:strCache>
                <c:ptCount val="1"/>
                <c:pt idx="0">
                  <c:v> 韩城市</c:v>
                </c:pt>
              </c:strCache>
            </c:strRef>
          </c:tx>
          <c:invertIfNegative val="0"/>
          <c:dLbls>
            <c:delete val="1"/>
          </c:dLbls>
          <c:cat>
            <c:strRef>
              <c:f>Sheet1!$M$1:$U$2</c:f>
              <c:strCache>
                <c:ptCount val="6"/>
                <c:pt idx="0">
                  <c:v>受灾人口</c:v>
                </c:pt>
                <c:pt idx="1">
                  <c:v>紧急转移安置人口</c:v>
                </c:pt>
                <c:pt idx="2">
                  <c:v>农作物受灾面积</c:v>
                </c:pt>
                <c:pt idx="3">
                  <c:v>农作物绝收面积</c:v>
                </c:pt>
                <c:pt idx="4">
                  <c:v>倒损房屋间数</c:v>
                </c:pt>
                <c:pt idx="5">
                  <c:v>直接经济损失</c:v>
                </c:pt>
              </c:strCache>
            </c:strRef>
          </c:cat>
          <c:val>
            <c:numRef>
              <c:f>Sheet1!$M$12:$U$12</c:f>
            </c:numRef>
          </c:val>
        </c:ser>
        <c:ser>
          <c:idx val="10"/>
          <c:order val="10"/>
          <c:tx>
            <c:strRef>
              <c:f>Sheet1!$L$13</c:f>
              <c:strCache>
                <c:ptCount val="1"/>
                <c:pt idx="0">
                  <c:v> 铜川市</c:v>
                </c:pt>
              </c:strCache>
            </c:strRef>
          </c:tx>
          <c:invertIfNegative val="0"/>
          <c:dLbls>
            <c:delete val="1"/>
          </c:dLbls>
          <c:cat>
            <c:strRef>
              <c:f>Sheet1!$M$1:$U$2</c:f>
              <c:strCache>
                <c:ptCount val="6"/>
                <c:pt idx="0">
                  <c:v>受灾人口</c:v>
                </c:pt>
                <c:pt idx="1">
                  <c:v>紧急转移安置人口</c:v>
                </c:pt>
                <c:pt idx="2">
                  <c:v>农作物受灾面积</c:v>
                </c:pt>
                <c:pt idx="3">
                  <c:v>农作物绝收面积</c:v>
                </c:pt>
                <c:pt idx="4">
                  <c:v>倒损房屋间数</c:v>
                </c:pt>
                <c:pt idx="5">
                  <c:v>直接经济损失</c:v>
                </c:pt>
              </c:strCache>
            </c:strRef>
          </c:cat>
          <c:val>
            <c:numRef>
              <c:f>Sheet1!$M$13:$U$13</c:f>
              <c:numCache>
                <c:formatCode>0.00%</c:formatCode>
                <c:ptCount val="6"/>
                <c:pt idx="0">
                  <c:v>0.00652278158774802</c:v>
                </c:pt>
                <c:pt idx="1">
                  <c:v>0.0183317397899398</c:v>
                </c:pt>
                <c:pt idx="2">
                  <c:v>0.0134586408098639</c:v>
                </c:pt>
                <c:pt idx="3">
                  <c:v>0.00601891684991828</c:v>
                </c:pt>
                <c:pt idx="4">
                  <c:v>0.0260793066169388</c:v>
                </c:pt>
                <c:pt idx="5">
                  <c:v>0.00996291313801486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6"/>
        <c:axId val="230572416"/>
        <c:axId val="230573952"/>
      </c:barChart>
      <c:catAx>
        <c:axId val="2305724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230573952"/>
        <c:crosses val="autoZero"/>
        <c:auto val="1"/>
        <c:lblAlgn val="ctr"/>
        <c:lblOffset val="100"/>
        <c:noMultiLvlLbl val="0"/>
      </c:catAx>
      <c:valAx>
        <c:axId val="230573952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230572416"/>
        <c:crosses val="autoZero"/>
        <c:crossBetween val="between"/>
        <c:majorUnit val="0.1"/>
      </c:valAx>
    </c:plotArea>
    <c:legend>
      <c:legendPos val="r"/>
      <c:layout/>
      <c:overlay val="0"/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txPr>
    <a:bodyPr/>
    <a:lstStyle/>
    <a:p>
      <a:pPr>
        <a:defRPr lang="zh-CN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Sheet3!$L$1</c:f>
              <c:strCache>
                <c:ptCount val="1"/>
                <c:pt idx="0">
                  <c:v>受灾人口</c:v>
                </c:pt>
              </c:strCache>
            </c:strRef>
          </c:tx>
          <c:invertIfNegative val="0"/>
          <c:dLbls>
            <c:delete val="1"/>
          </c:dLbls>
          <c:cat>
            <c:strRef>
              <c:f>Sheet3!$K$2:$K$11</c:f>
              <c:strCache>
                <c:ptCount val="10"/>
                <c:pt idx="0">
                  <c:v>榆林市</c:v>
                </c:pt>
                <c:pt idx="1">
                  <c:v>安康市</c:v>
                </c:pt>
                <c:pt idx="2">
                  <c:v>汉中市</c:v>
                </c:pt>
                <c:pt idx="3">
                  <c:v>延安市</c:v>
                </c:pt>
                <c:pt idx="4">
                  <c:v>商洛市</c:v>
                </c:pt>
                <c:pt idx="5">
                  <c:v>宝鸡市</c:v>
                </c:pt>
                <c:pt idx="6">
                  <c:v>渭南市</c:v>
                </c:pt>
                <c:pt idx="7">
                  <c:v>西安市</c:v>
                </c:pt>
                <c:pt idx="8">
                  <c:v>铜川市</c:v>
                </c:pt>
                <c:pt idx="9">
                  <c:v>咸阳市</c:v>
                </c:pt>
              </c:strCache>
            </c:strRef>
          </c:cat>
          <c:val>
            <c:numRef>
              <c:f>Sheet3!$L$2:$L$11</c:f>
              <c:numCache>
                <c:formatCode>0.00%</c:formatCode>
                <c:ptCount val="10"/>
                <c:pt idx="0">
                  <c:v>0.214872285661242</c:v>
                </c:pt>
                <c:pt idx="1">
                  <c:v>0.154262632703906</c:v>
                </c:pt>
                <c:pt idx="2">
                  <c:v>0.183410824324693</c:v>
                </c:pt>
                <c:pt idx="3">
                  <c:v>0.079781510803111</c:v>
                </c:pt>
                <c:pt idx="4">
                  <c:v>0.118445215859758</c:v>
                </c:pt>
                <c:pt idx="5">
                  <c:v>0.0449649361434674</c:v>
                </c:pt>
                <c:pt idx="6">
                  <c:v>0.0934989060769457</c:v>
                </c:pt>
                <c:pt idx="7">
                  <c:v>0.015593528702142</c:v>
                </c:pt>
                <c:pt idx="8">
                  <c:v>0.00553901208981707</c:v>
                </c:pt>
                <c:pt idx="9">
                  <c:v>0.0896311476349182</c:v>
                </c:pt>
              </c:numCache>
            </c:numRef>
          </c:val>
        </c:ser>
        <c:ser>
          <c:idx val="1"/>
          <c:order val="1"/>
          <c:tx>
            <c:strRef>
              <c:f>Sheet3!$M$1</c:f>
              <c:strCache>
                <c:ptCount val="1"/>
                <c:pt idx="0">
                  <c:v>紧急转移安置人口</c:v>
                </c:pt>
              </c:strCache>
            </c:strRef>
          </c:tx>
          <c:invertIfNegative val="0"/>
          <c:dLbls>
            <c:delete val="1"/>
          </c:dLbls>
          <c:cat>
            <c:strRef>
              <c:f>Sheet3!$K$2:$K$11</c:f>
              <c:strCache>
                <c:ptCount val="10"/>
                <c:pt idx="0">
                  <c:v>榆林市</c:v>
                </c:pt>
                <c:pt idx="1">
                  <c:v>安康市</c:v>
                </c:pt>
                <c:pt idx="2">
                  <c:v>汉中市</c:v>
                </c:pt>
                <c:pt idx="3">
                  <c:v>延安市</c:v>
                </c:pt>
                <c:pt idx="4">
                  <c:v>商洛市</c:v>
                </c:pt>
                <c:pt idx="5">
                  <c:v>宝鸡市</c:v>
                </c:pt>
                <c:pt idx="6">
                  <c:v>渭南市</c:v>
                </c:pt>
                <c:pt idx="7">
                  <c:v>西安市</c:v>
                </c:pt>
                <c:pt idx="8">
                  <c:v>铜川市</c:v>
                </c:pt>
                <c:pt idx="9">
                  <c:v>咸阳市</c:v>
                </c:pt>
              </c:strCache>
            </c:strRef>
          </c:cat>
          <c:val>
            <c:numRef>
              <c:f>Sheet3!$M$2:$M$11</c:f>
              <c:numCache>
                <c:formatCode>0.00%</c:formatCode>
                <c:ptCount val="10"/>
                <c:pt idx="0">
                  <c:v>0.163545878264231</c:v>
                </c:pt>
                <c:pt idx="1">
                  <c:v>0.339578361383329</c:v>
                </c:pt>
                <c:pt idx="2">
                  <c:v>0.277014189794324</c:v>
                </c:pt>
                <c:pt idx="3">
                  <c:v>0.0499947368511876</c:v>
                </c:pt>
                <c:pt idx="4">
                  <c:v>0.0410387557571083</c:v>
                </c:pt>
                <c:pt idx="5">
                  <c:v>0.0218273997801557</c:v>
                </c:pt>
                <c:pt idx="6">
                  <c:v>0.0401448832702618</c:v>
                </c:pt>
                <c:pt idx="7">
                  <c:v>0.0157963489277844</c:v>
                </c:pt>
                <c:pt idx="8">
                  <c:v>0.019601346675847</c:v>
                </c:pt>
                <c:pt idx="9">
                  <c:v>0.0314580992957734</c:v>
                </c:pt>
              </c:numCache>
            </c:numRef>
          </c:val>
        </c:ser>
        <c:ser>
          <c:idx val="2"/>
          <c:order val="2"/>
          <c:tx>
            <c:strRef>
              <c:f>Sheet3!$N$1</c:f>
              <c:strCache>
                <c:ptCount val="1"/>
                <c:pt idx="0">
                  <c:v>农作物受灾面积</c:v>
                </c:pt>
              </c:strCache>
            </c:strRef>
          </c:tx>
          <c:invertIfNegative val="0"/>
          <c:dLbls>
            <c:delete val="1"/>
          </c:dLbls>
          <c:cat>
            <c:strRef>
              <c:f>Sheet3!$K$2:$K$11</c:f>
              <c:strCache>
                <c:ptCount val="10"/>
                <c:pt idx="0">
                  <c:v>榆林市</c:v>
                </c:pt>
                <c:pt idx="1">
                  <c:v>安康市</c:v>
                </c:pt>
                <c:pt idx="2">
                  <c:v>汉中市</c:v>
                </c:pt>
                <c:pt idx="3">
                  <c:v>延安市</c:v>
                </c:pt>
                <c:pt idx="4">
                  <c:v>商洛市</c:v>
                </c:pt>
                <c:pt idx="5">
                  <c:v>宝鸡市</c:v>
                </c:pt>
                <c:pt idx="6">
                  <c:v>渭南市</c:v>
                </c:pt>
                <c:pt idx="7">
                  <c:v>西安市</c:v>
                </c:pt>
                <c:pt idx="8">
                  <c:v>铜川市</c:v>
                </c:pt>
                <c:pt idx="9">
                  <c:v>咸阳市</c:v>
                </c:pt>
              </c:strCache>
            </c:strRef>
          </c:cat>
          <c:val>
            <c:numRef>
              <c:f>Sheet3!$N$2:$N$11</c:f>
              <c:numCache>
                <c:formatCode>0.00%</c:formatCode>
                <c:ptCount val="10"/>
                <c:pt idx="0">
                  <c:v>0.42932377079153</c:v>
                </c:pt>
                <c:pt idx="1">
                  <c:v>0.0970230230098923</c:v>
                </c:pt>
                <c:pt idx="2">
                  <c:v>0.112465034974922</c:v>
                </c:pt>
                <c:pt idx="3">
                  <c:v>0.0718956346168045</c:v>
                </c:pt>
                <c:pt idx="4">
                  <c:v>0.0336849373672368</c:v>
                </c:pt>
                <c:pt idx="5">
                  <c:v>0.0354026103500022</c:v>
                </c:pt>
                <c:pt idx="6">
                  <c:v>0.110847481298015</c:v>
                </c:pt>
                <c:pt idx="7">
                  <c:v>0.0116316313961112</c:v>
                </c:pt>
                <c:pt idx="8">
                  <c:v>0.00630197190685389</c:v>
                </c:pt>
                <c:pt idx="9">
                  <c:v>0.0914239042886323</c:v>
                </c:pt>
              </c:numCache>
            </c:numRef>
          </c:val>
        </c:ser>
        <c:ser>
          <c:idx val="3"/>
          <c:order val="3"/>
          <c:tx>
            <c:strRef>
              <c:f>Sheet3!$O$1</c:f>
              <c:strCache>
                <c:ptCount val="1"/>
                <c:pt idx="0">
                  <c:v>农作物绝收面积</c:v>
                </c:pt>
              </c:strCache>
            </c:strRef>
          </c:tx>
          <c:invertIfNegative val="0"/>
          <c:dLbls>
            <c:delete val="1"/>
          </c:dLbls>
          <c:cat>
            <c:strRef>
              <c:f>Sheet3!$K$2:$K$11</c:f>
              <c:strCache>
                <c:ptCount val="10"/>
                <c:pt idx="0">
                  <c:v>榆林市</c:v>
                </c:pt>
                <c:pt idx="1">
                  <c:v>安康市</c:v>
                </c:pt>
                <c:pt idx="2">
                  <c:v>汉中市</c:v>
                </c:pt>
                <c:pt idx="3">
                  <c:v>延安市</c:v>
                </c:pt>
                <c:pt idx="4">
                  <c:v>商洛市</c:v>
                </c:pt>
                <c:pt idx="5">
                  <c:v>宝鸡市</c:v>
                </c:pt>
                <c:pt idx="6">
                  <c:v>渭南市</c:v>
                </c:pt>
                <c:pt idx="7">
                  <c:v>西安市</c:v>
                </c:pt>
                <c:pt idx="8">
                  <c:v>铜川市</c:v>
                </c:pt>
                <c:pt idx="9">
                  <c:v>咸阳市</c:v>
                </c:pt>
              </c:strCache>
            </c:strRef>
          </c:cat>
          <c:val>
            <c:numRef>
              <c:f>Sheet3!$O$2:$O$11</c:f>
              <c:numCache>
                <c:formatCode>0.00%</c:formatCode>
                <c:ptCount val="10"/>
                <c:pt idx="0">
                  <c:v>0.510585607025126</c:v>
                </c:pt>
                <c:pt idx="1">
                  <c:v>0.114011586817659</c:v>
                </c:pt>
                <c:pt idx="2">
                  <c:v>0.0848844450117111</c:v>
                </c:pt>
                <c:pt idx="3">
                  <c:v>0.101802913551376</c:v>
                </c:pt>
                <c:pt idx="4">
                  <c:v>0.0280225472587191</c:v>
                </c:pt>
                <c:pt idx="5">
                  <c:v>0.00826397614735808</c:v>
                </c:pt>
                <c:pt idx="6">
                  <c:v>0.0766879362829057</c:v>
                </c:pt>
                <c:pt idx="7">
                  <c:v>0.0369180033023834</c:v>
                </c:pt>
                <c:pt idx="8">
                  <c:v>0.00345950807128384</c:v>
                </c:pt>
                <c:pt idx="9">
                  <c:v>0.0353634765314786</c:v>
                </c:pt>
              </c:numCache>
            </c:numRef>
          </c:val>
        </c:ser>
        <c:ser>
          <c:idx val="4"/>
          <c:order val="4"/>
          <c:tx>
            <c:strRef>
              <c:f>Sheet3!$P$1</c:f>
              <c:strCache>
                <c:ptCount val="1"/>
                <c:pt idx="0">
                  <c:v>倒损房屋间数</c:v>
                </c:pt>
              </c:strCache>
            </c:strRef>
          </c:tx>
          <c:invertIfNegative val="0"/>
          <c:dLbls>
            <c:delete val="1"/>
          </c:dLbls>
          <c:cat>
            <c:strRef>
              <c:f>Sheet3!$K$2:$K$11</c:f>
              <c:strCache>
                <c:ptCount val="10"/>
                <c:pt idx="0">
                  <c:v>榆林市</c:v>
                </c:pt>
                <c:pt idx="1">
                  <c:v>安康市</c:v>
                </c:pt>
                <c:pt idx="2">
                  <c:v>汉中市</c:v>
                </c:pt>
                <c:pt idx="3">
                  <c:v>延安市</c:v>
                </c:pt>
                <c:pt idx="4">
                  <c:v>商洛市</c:v>
                </c:pt>
                <c:pt idx="5">
                  <c:v>宝鸡市</c:v>
                </c:pt>
                <c:pt idx="6">
                  <c:v>渭南市</c:v>
                </c:pt>
                <c:pt idx="7">
                  <c:v>西安市</c:v>
                </c:pt>
                <c:pt idx="8">
                  <c:v>铜川市</c:v>
                </c:pt>
                <c:pt idx="9">
                  <c:v>咸阳市</c:v>
                </c:pt>
              </c:strCache>
            </c:strRef>
          </c:cat>
          <c:val>
            <c:numRef>
              <c:f>Sheet3!$P$2:$P$11</c:f>
              <c:numCache>
                <c:formatCode>0.00%</c:formatCode>
                <c:ptCount val="10"/>
                <c:pt idx="0">
                  <c:v>0.140570405079983</c:v>
                </c:pt>
                <c:pt idx="1">
                  <c:v>0.165977371369741</c:v>
                </c:pt>
                <c:pt idx="2">
                  <c:v>0.268839269029664</c:v>
                </c:pt>
                <c:pt idx="3">
                  <c:v>0.0473269093127144</c:v>
                </c:pt>
                <c:pt idx="4">
                  <c:v>0.0918966374377254</c:v>
                </c:pt>
                <c:pt idx="5">
                  <c:v>0.0415093275228032</c:v>
                </c:pt>
                <c:pt idx="6">
                  <c:v>0.115678206633454</c:v>
                </c:pt>
                <c:pt idx="7">
                  <c:v>0.0204602588647606</c:v>
                </c:pt>
                <c:pt idx="8">
                  <c:v>0.0287705863064702</c:v>
                </c:pt>
                <c:pt idx="9">
                  <c:v>0.0789710284426863</c:v>
                </c:pt>
              </c:numCache>
            </c:numRef>
          </c:val>
        </c:ser>
        <c:ser>
          <c:idx val="5"/>
          <c:order val="5"/>
          <c:tx>
            <c:strRef>
              <c:f>Sheet3!$Q$1</c:f>
              <c:strCache>
                <c:ptCount val="1"/>
                <c:pt idx="0">
                  <c:v>直接经济损失</c:v>
                </c:pt>
              </c:strCache>
            </c:strRef>
          </c:tx>
          <c:invertIfNegative val="0"/>
          <c:dLbls>
            <c:delete val="1"/>
          </c:dLbls>
          <c:cat>
            <c:strRef>
              <c:f>Sheet3!$K$2:$K$11</c:f>
              <c:strCache>
                <c:ptCount val="10"/>
                <c:pt idx="0">
                  <c:v>榆林市</c:v>
                </c:pt>
                <c:pt idx="1">
                  <c:v>安康市</c:v>
                </c:pt>
                <c:pt idx="2">
                  <c:v>汉中市</c:v>
                </c:pt>
                <c:pt idx="3">
                  <c:v>延安市</c:v>
                </c:pt>
                <c:pt idx="4">
                  <c:v>商洛市</c:v>
                </c:pt>
                <c:pt idx="5">
                  <c:v>宝鸡市</c:v>
                </c:pt>
                <c:pt idx="6">
                  <c:v>渭南市</c:v>
                </c:pt>
                <c:pt idx="7">
                  <c:v>西安市</c:v>
                </c:pt>
                <c:pt idx="8">
                  <c:v>铜川市</c:v>
                </c:pt>
                <c:pt idx="9">
                  <c:v>咸阳市</c:v>
                </c:pt>
              </c:strCache>
            </c:strRef>
          </c:cat>
          <c:val>
            <c:numRef>
              <c:f>Sheet3!$Q$2:$Q$11</c:f>
              <c:numCache>
                <c:formatCode>0.00%</c:formatCode>
                <c:ptCount val="10"/>
                <c:pt idx="0">
                  <c:v>0.426238016038558</c:v>
                </c:pt>
                <c:pt idx="1">
                  <c:v>0.200988401686685</c:v>
                </c:pt>
                <c:pt idx="2">
                  <c:v>0.175436240548998</c:v>
                </c:pt>
                <c:pt idx="3">
                  <c:v>0.0606376625195668</c:v>
                </c:pt>
                <c:pt idx="4">
                  <c:v>0.0518915549222864</c:v>
                </c:pt>
                <c:pt idx="5">
                  <c:v>0.0241993511032549</c:v>
                </c:pt>
                <c:pt idx="6">
                  <c:v>0.0239830529560606</c:v>
                </c:pt>
                <c:pt idx="7">
                  <c:v>0.0101343212268411</c:v>
                </c:pt>
                <c:pt idx="8">
                  <c:v>0.0059651299348802</c:v>
                </c:pt>
                <c:pt idx="9">
                  <c:v>0.0205262690628686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2"/>
        <c:axId val="273763712"/>
        <c:axId val="274212352"/>
      </c:barChart>
      <c:catAx>
        <c:axId val="2737637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274212352"/>
        <c:crosses val="autoZero"/>
        <c:auto val="1"/>
        <c:lblAlgn val="ctr"/>
        <c:lblOffset val="100"/>
        <c:noMultiLvlLbl val="0"/>
      </c:catAx>
      <c:valAx>
        <c:axId val="274212352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273763712"/>
        <c:crosses val="autoZero"/>
        <c:crossBetween val="between"/>
      </c:valAx>
    </c:plotArea>
    <c:legend>
      <c:legendPos val="r"/>
      <c:layout/>
      <c:overlay val="0"/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txPr>
    <a:bodyPr/>
    <a:lstStyle/>
    <a:p>
      <a:pPr>
        <a:defRPr lang="zh-CN"/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Sheet2!$B$25</c:f>
              <c:strCache>
                <c:ptCount val="1"/>
                <c:pt idx="0">
                  <c:v>受灾人口</c:v>
                </c:pt>
              </c:strCache>
            </c:strRef>
          </c:tx>
          <c:invertIfNegative val="0"/>
          <c:dLbls>
            <c:delete val="1"/>
          </c:dLbls>
          <c:cat>
            <c:strRef>
              <c:f>Sheet2!$A$26:$A$33</c:f>
              <c:strCache>
                <c:ptCount val="8"/>
                <c:pt idx="0">
                  <c:v>商洛市</c:v>
                </c:pt>
                <c:pt idx="1">
                  <c:v>安康市</c:v>
                </c:pt>
                <c:pt idx="2">
                  <c:v>汉中市</c:v>
                </c:pt>
                <c:pt idx="3">
                  <c:v>宝鸡市</c:v>
                </c:pt>
                <c:pt idx="4">
                  <c:v>咸阳市</c:v>
                </c:pt>
                <c:pt idx="5">
                  <c:v>榆林市</c:v>
                </c:pt>
                <c:pt idx="6">
                  <c:v>延安市</c:v>
                </c:pt>
                <c:pt idx="7">
                  <c:v>西安市</c:v>
                </c:pt>
              </c:strCache>
            </c:strRef>
          </c:cat>
          <c:val>
            <c:numRef>
              <c:f>Sheet2!$B$26:$B$33</c:f>
              <c:numCache>
                <c:formatCode>0.00%</c:formatCode>
                <c:ptCount val="8"/>
                <c:pt idx="0">
                  <c:v>0.203909817351598</c:v>
                </c:pt>
                <c:pt idx="1">
                  <c:v>0.305365296803654</c:v>
                </c:pt>
                <c:pt idx="2">
                  <c:v>0.215896118721461</c:v>
                </c:pt>
                <c:pt idx="3">
                  <c:v>0.00499429223744293</c:v>
                </c:pt>
                <c:pt idx="4">
                  <c:v>0.252354452054795</c:v>
                </c:pt>
                <c:pt idx="5">
                  <c:v>0.00135559360730594</c:v>
                </c:pt>
                <c:pt idx="6">
                  <c:v>0.00335331050228312</c:v>
                </c:pt>
                <c:pt idx="7">
                  <c:v>0.0127711187214612</c:v>
                </c:pt>
              </c:numCache>
            </c:numRef>
          </c:val>
        </c:ser>
        <c:ser>
          <c:idx val="1"/>
          <c:order val="1"/>
          <c:tx>
            <c:strRef>
              <c:f>Sheet2!$C$25</c:f>
              <c:strCache>
                <c:ptCount val="1"/>
                <c:pt idx="0">
                  <c:v/>
                </c:pt>
              </c:strCache>
            </c:strRef>
          </c:tx>
          <c:invertIfNegative val="0"/>
          <c:dLbls>
            <c:delete val="1"/>
          </c:dLbls>
          <c:cat>
            <c:strRef>
              <c:f>Sheet2!$A$26:$A$33</c:f>
              <c:strCache>
                <c:ptCount val="8"/>
                <c:pt idx="0">
                  <c:v>商洛市</c:v>
                </c:pt>
                <c:pt idx="1">
                  <c:v>安康市</c:v>
                </c:pt>
                <c:pt idx="2">
                  <c:v>汉中市</c:v>
                </c:pt>
                <c:pt idx="3">
                  <c:v>宝鸡市</c:v>
                </c:pt>
                <c:pt idx="4">
                  <c:v>咸阳市</c:v>
                </c:pt>
                <c:pt idx="5">
                  <c:v>榆林市</c:v>
                </c:pt>
                <c:pt idx="6">
                  <c:v>延安市</c:v>
                </c:pt>
                <c:pt idx="7">
                  <c:v>西安市</c:v>
                </c:pt>
              </c:strCache>
            </c:strRef>
          </c:cat>
          <c:val>
            <c:numRef>
              <c:f>Sheet2!$C$26:$C$33</c:f>
            </c:numRef>
          </c:val>
        </c:ser>
        <c:ser>
          <c:idx val="2"/>
          <c:order val="2"/>
          <c:tx>
            <c:strRef>
              <c:f>Sheet2!$D$25</c:f>
              <c:strCache>
                <c:ptCount val="1"/>
                <c:pt idx="0">
                  <c:v/>
                </c:pt>
              </c:strCache>
            </c:strRef>
          </c:tx>
          <c:invertIfNegative val="0"/>
          <c:dLbls>
            <c:delete val="1"/>
          </c:dLbls>
          <c:cat>
            <c:strRef>
              <c:f>Sheet2!$A$26:$A$33</c:f>
              <c:strCache>
                <c:ptCount val="8"/>
                <c:pt idx="0">
                  <c:v>商洛市</c:v>
                </c:pt>
                <c:pt idx="1">
                  <c:v>安康市</c:v>
                </c:pt>
                <c:pt idx="2">
                  <c:v>汉中市</c:v>
                </c:pt>
                <c:pt idx="3">
                  <c:v>宝鸡市</c:v>
                </c:pt>
                <c:pt idx="4">
                  <c:v>咸阳市</c:v>
                </c:pt>
                <c:pt idx="5">
                  <c:v>榆林市</c:v>
                </c:pt>
                <c:pt idx="6">
                  <c:v>延安市</c:v>
                </c:pt>
                <c:pt idx="7">
                  <c:v>西安市</c:v>
                </c:pt>
              </c:strCache>
            </c:strRef>
          </c:cat>
          <c:val>
            <c:numRef>
              <c:f>Sheet2!$D$26:$D$33</c:f>
            </c:numRef>
          </c:val>
        </c:ser>
        <c:ser>
          <c:idx val="3"/>
          <c:order val="3"/>
          <c:tx>
            <c:strRef>
              <c:f>Sheet2!$E$25</c:f>
              <c:strCache>
                <c:ptCount val="1"/>
                <c:pt idx="0">
                  <c:v>紧急转移安置人口</c:v>
                </c:pt>
              </c:strCache>
            </c:strRef>
          </c:tx>
          <c:invertIfNegative val="0"/>
          <c:dLbls>
            <c:delete val="1"/>
          </c:dLbls>
          <c:cat>
            <c:strRef>
              <c:f>Sheet2!$A$26:$A$33</c:f>
              <c:strCache>
                <c:ptCount val="8"/>
                <c:pt idx="0">
                  <c:v>商洛市</c:v>
                </c:pt>
                <c:pt idx="1">
                  <c:v>安康市</c:v>
                </c:pt>
                <c:pt idx="2">
                  <c:v>汉中市</c:v>
                </c:pt>
                <c:pt idx="3">
                  <c:v>宝鸡市</c:v>
                </c:pt>
                <c:pt idx="4">
                  <c:v>咸阳市</c:v>
                </c:pt>
                <c:pt idx="5">
                  <c:v>榆林市</c:v>
                </c:pt>
                <c:pt idx="6">
                  <c:v>延安市</c:v>
                </c:pt>
                <c:pt idx="7">
                  <c:v>西安市</c:v>
                </c:pt>
              </c:strCache>
            </c:strRef>
          </c:cat>
          <c:val>
            <c:numRef>
              <c:f>Sheet2!$E$26:$E$33</c:f>
              <c:numCache>
                <c:formatCode>0.00%</c:formatCode>
                <c:ptCount val="8"/>
                <c:pt idx="0">
                  <c:v>0.254385964912282</c:v>
                </c:pt>
                <c:pt idx="1">
                  <c:v>0.620190827947061</c:v>
                </c:pt>
                <c:pt idx="2">
                  <c:v>0.0777162203755004</c:v>
                </c:pt>
                <c:pt idx="3">
                  <c:v>0.0107725453985842</c:v>
                </c:pt>
                <c:pt idx="4">
                  <c:v>0.00554016620498616</c:v>
                </c:pt>
                <c:pt idx="5">
                  <c:v>0.00107725453985842</c:v>
                </c:pt>
                <c:pt idx="6">
                  <c:v>0.00430901815943368</c:v>
                </c:pt>
                <c:pt idx="7">
                  <c:v>0.0260080024622962</c:v>
                </c:pt>
              </c:numCache>
            </c:numRef>
          </c:val>
        </c:ser>
        <c:ser>
          <c:idx val="4"/>
          <c:order val="4"/>
          <c:tx>
            <c:strRef>
              <c:f>Sheet2!$F$25</c:f>
              <c:strCache>
                <c:ptCount val="1"/>
                <c:pt idx="0">
                  <c:v/>
                </c:pt>
              </c:strCache>
            </c:strRef>
          </c:tx>
          <c:invertIfNegative val="0"/>
          <c:dLbls>
            <c:delete val="1"/>
          </c:dLbls>
          <c:cat>
            <c:strRef>
              <c:f>Sheet2!$A$26:$A$33</c:f>
              <c:strCache>
                <c:ptCount val="8"/>
                <c:pt idx="0">
                  <c:v>商洛市</c:v>
                </c:pt>
                <c:pt idx="1">
                  <c:v>安康市</c:v>
                </c:pt>
                <c:pt idx="2">
                  <c:v>汉中市</c:v>
                </c:pt>
                <c:pt idx="3">
                  <c:v>宝鸡市</c:v>
                </c:pt>
                <c:pt idx="4">
                  <c:v>咸阳市</c:v>
                </c:pt>
                <c:pt idx="5">
                  <c:v>榆林市</c:v>
                </c:pt>
                <c:pt idx="6">
                  <c:v>延安市</c:v>
                </c:pt>
                <c:pt idx="7">
                  <c:v>西安市</c:v>
                </c:pt>
              </c:strCache>
            </c:strRef>
          </c:cat>
          <c:val>
            <c:numRef>
              <c:f>Sheet2!$F$26:$F$33</c:f>
            </c:numRef>
          </c:val>
        </c:ser>
        <c:ser>
          <c:idx val="5"/>
          <c:order val="5"/>
          <c:tx>
            <c:strRef>
              <c:f>Sheet2!$G$25</c:f>
              <c:strCache>
                <c:ptCount val="1"/>
                <c:pt idx="0">
                  <c:v/>
                </c:pt>
              </c:strCache>
            </c:strRef>
          </c:tx>
          <c:invertIfNegative val="0"/>
          <c:dLbls>
            <c:delete val="1"/>
          </c:dLbls>
          <c:cat>
            <c:strRef>
              <c:f>Sheet2!$A$26:$A$33</c:f>
              <c:strCache>
                <c:ptCount val="8"/>
                <c:pt idx="0">
                  <c:v>商洛市</c:v>
                </c:pt>
                <c:pt idx="1">
                  <c:v>安康市</c:v>
                </c:pt>
                <c:pt idx="2">
                  <c:v>汉中市</c:v>
                </c:pt>
                <c:pt idx="3">
                  <c:v>宝鸡市</c:v>
                </c:pt>
                <c:pt idx="4">
                  <c:v>咸阳市</c:v>
                </c:pt>
                <c:pt idx="5">
                  <c:v>榆林市</c:v>
                </c:pt>
                <c:pt idx="6">
                  <c:v>延安市</c:v>
                </c:pt>
                <c:pt idx="7">
                  <c:v>西安市</c:v>
                </c:pt>
              </c:strCache>
            </c:strRef>
          </c:cat>
          <c:val>
            <c:numRef>
              <c:f>Sheet2!$G$26:$G$33</c:f>
            </c:numRef>
          </c:val>
        </c:ser>
        <c:ser>
          <c:idx val="6"/>
          <c:order val="6"/>
          <c:tx>
            <c:strRef>
              <c:f>Sheet2!$H$25</c:f>
              <c:strCache>
                <c:ptCount val="1"/>
                <c:pt idx="0">
                  <c:v/>
                </c:pt>
              </c:strCache>
            </c:strRef>
          </c:tx>
          <c:invertIfNegative val="0"/>
          <c:dLbls>
            <c:delete val="1"/>
          </c:dLbls>
          <c:cat>
            <c:strRef>
              <c:f>Sheet2!$A$26:$A$33</c:f>
              <c:strCache>
                <c:ptCount val="8"/>
                <c:pt idx="0">
                  <c:v>商洛市</c:v>
                </c:pt>
                <c:pt idx="1">
                  <c:v>安康市</c:v>
                </c:pt>
                <c:pt idx="2">
                  <c:v>汉中市</c:v>
                </c:pt>
                <c:pt idx="3">
                  <c:v>宝鸡市</c:v>
                </c:pt>
                <c:pt idx="4">
                  <c:v>咸阳市</c:v>
                </c:pt>
                <c:pt idx="5">
                  <c:v>榆林市</c:v>
                </c:pt>
                <c:pt idx="6">
                  <c:v>延安市</c:v>
                </c:pt>
                <c:pt idx="7">
                  <c:v>西安市</c:v>
                </c:pt>
              </c:strCache>
            </c:strRef>
          </c:cat>
          <c:val>
            <c:numRef>
              <c:f>Sheet2!$H$26:$H$33</c:f>
            </c:numRef>
          </c:val>
        </c:ser>
        <c:ser>
          <c:idx val="7"/>
          <c:order val="7"/>
          <c:tx>
            <c:strRef>
              <c:f>Sheet2!$I$25</c:f>
              <c:strCache>
                <c:ptCount val="1"/>
                <c:pt idx="0">
                  <c:v/>
                </c:pt>
              </c:strCache>
            </c:strRef>
          </c:tx>
          <c:invertIfNegative val="0"/>
          <c:dLbls>
            <c:delete val="1"/>
          </c:dLbls>
          <c:cat>
            <c:strRef>
              <c:f>Sheet2!$A$26:$A$33</c:f>
              <c:strCache>
                <c:ptCount val="8"/>
                <c:pt idx="0">
                  <c:v>商洛市</c:v>
                </c:pt>
                <c:pt idx="1">
                  <c:v>安康市</c:v>
                </c:pt>
                <c:pt idx="2">
                  <c:v>汉中市</c:v>
                </c:pt>
                <c:pt idx="3">
                  <c:v>宝鸡市</c:v>
                </c:pt>
                <c:pt idx="4">
                  <c:v>咸阳市</c:v>
                </c:pt>
                <c:pt idx="5">
                  <c:v>榆林市</c:v>
                </c:pt>
                <c:pt idx="6">
                  <c:v>延安市</c:v>
                </c:pt>
                <c:pt idx="7">
                  <c:v>西安市</c:v>
                </c:pt>
              </c:strCache>
            </c:strRef>
          </c:cat>
          <c:val>
            <c:numRef>
              <c:f>Sheet2!$I$26:$I$33</c:f>
            </c:numRef>
          </c:val>
        </c:ser>
        <c:ser>
          <c:idx val="8"/>
          <c:order val="8"/>
          <c:tx>
            <c:strRef>
              <c:f>Sheet2!$J$25</c:f>
              <c:strCache>
                <c:ptCount val="1"/>
                <c:pt idx="0">
                  <c:v/>
                </c:pt>
              </c:strCache>
            </c:strRef>
          </c:tx>
          <c:invertIfNegative val="0"/>
          <c:dLbls>
            <c:delete val="1"/>
          </c:dLbls>
          <c:cat>
            <c:strRef>
              <c:f>Sheet2!$A$26:$A$33</c:f>
              <c:strCache>
                <c:ptCount val="8"/>
                <c:pt idx="0">
                  <c:v>商洛市</c:v>
                </c:pt>
                <c:pt idx="1">
                  <c:v>安康市</c:v>
                </c:pt>
                <c:pt idx="2">
                  <c:v>汉中市</c:v>
                </c:pt>
                <c:pt idx="3">
                  <c:v>宝鸡市</c:v>
                </c:pt>
                <c:pt idx="4">
                  <c:v>咸阳市</c:v>
                </c:pt>
                <c:pt idx="5">
                  <c:v>榆林市</c:v>
                </c:pt>
                <c:pt idx="6">
                  <c:v>延安市</c:v>
                </c:pt>
                <c:pt idx="7">
                  <c:v>西安市</c:v>
                </c:pt>
              </c:strCache>
            </c:strRef>
          </c:cat>
          <c:val>
            <c:numRef>
              <c:f>Sheet2!$J$26:$J$33</c:f>
            </c:numRef>
          </c:val>
        </c:ser>
        <c:ser>
          <c:idx val="9"/>
          <c:order val="9"/>
          <c:tx>
            <c:strRef>
              <c:f>Sheet2!$K$25</c:f>
              <c:strCache>
                <c:ptCount val="1"/>
                <c:pt idx="0">
                  <c:v/>
                </c:pt>
              </c:strCache>
            </c:strRef>
          </c:tx>
          <c:invertIfNegative val="0"/>
          <c:dLbls>
            <c:delete val="1"/>
          </c:dLbls>
          <c:cat>
            <c:strRef>
              <c:f>Sheet2!$A$26:$A$33</c:f>
              <c:strCache>
                <c:ptCount val="8"/>
                <c:pt idx="0">
                  <c:v>商洛市</c:v>
                </c:pt>
                <c:pt idx="1">
                  <c:v>安康市</c:v>
                </c:pt>
                <c:pt idx="2">
                  <c:v>汉中市</c:v>
                </c:pt>
                <c:pt idx="3">
                  <c:v>宝鸡市</c:v>
                </c:pt>
                <c:pt idx="4">
                  <c:v>咸阳市</c:v>
                </c:pt>
                <c:pt idx="5">
                  <c:v>榆林市</c:v>
                </c:pt>
                <c:pt idx="6">
                  <c:v>延安市</c:v>
                </c:pt>
                <c:pt idx="7">
                  <c:v>西安市</c:v>
                </c:pt>
              </c:strCache>
            </c:strRef>
          </c:cat>
          <c:val>
            <c:numRef>
              <c:f>Sheet2!$K$26:$K$33</c:f>
            </c:numRef>
          </c:val>
        </c:ser>
        <c:ser>
          <c:idx val="10"/>
          <c:order val="10"/>
          <c:tx>
            <c:strRef>
              <c:f>Sheet2!$L$25</c:f>
              <c:strCache>
                <c:ptCount val="1"/>
                <c:pt idx="0">
                  <c:v>倒损房屋间数</c:v>
                </c:pt>
              </c:strCache>
            </c:strRef>
          </c:tx>
          <c:invertIfNegative val="0"/>
          <c:dLbls>
            <c:delete val="1"/>
          </c:dLbls>
          <c:cat>
            <c:strRef>
              <c:f>Sheet2!$A$26:$A$33</c:f>
              <c:strCache>
                <c:ptCount val="8"/>
                <c:pt idx="0">
                  <c:v>商洛市</c:v>
                </c:pt>
                <c:pt idx="1">
                  <c:v>安康市</c:v>
                </c:pt>
                <c:pt idx="2">
                  <c:v>汉中市</c:v>
                </c:pt>
                <c:pt idx="3">
                  <c:v>宝鸡市</c:v>
                </c:pt>
                <c:pt idx="4">
                  <c:v>咸阳市</c:v>
                </c:pt>
                <c:pt idx="5">
                  <c:v>榆林市</c:v>
                </c:pt>
                <c:pt idx="6">
                  <c:v>延安市</c:v>
                </c:pt>
                <c:pt idx="7">
                  <c:v>西安市</c:v>
                </c:pt>
              </c:strCache>
            </c:strRef>
          </c:cat>
          <c:val>
            <c:numRef>
              <c:f>Sheet2!$L$26:$L$33</c:f>
              <c:numCache>
                <c:formatCode>0.00%</c:formatCode>
                <c:ptCount val="8"/>
                <c:pt idx="0">
                  <c:v>0.0323353293413174</c:v>
                </c:pt>
                <c:pt idx="1">
                  <c:v>0.464670658682635</c:v>
                </c:pt>
                <c:pt idx="2">
                  <c:v>0.340119760479043</c:v>
                </c:pt>
                <c:pt idx="3">
                  <c:v>0.0718562874251498</c:v>
                </c:pt>
                <c:pt idx="4">
                  <c:v>0.0263473053892217</c:v>
                </c:pt>
                <c:pt idx="5">
                  <c:v>0.0227544910179641</c:v>
                </c:pt>
                <c:pt idx="6">
                  <c:v>0.0359281437125749</c:v>
                </c:pt>
                <c:pt idx="7">
                  <c:v>0.00598802395209582</c:v>
                </c:pt>
              </c:numCache>
            </c:numRef>
          </c:val>
        </c:ser>
        <c:ser>
          <c:idx val="11"/>
          <c:order val="11"/>
          <c:tx>
            <c:strRef>
              <c:f>Sheet2!$M$25</c:f>
              <c:strCache>
                <c:ptCount val="1"/>
                <c:pt idx="0">
                  <c:v>直接经济损失</c:v>
                </c:pt>
              </c:strCache>
            </c:strRef>
          </c:tx>
          <c:invertIfNegative val="0"/>
          <c:dLbls>
            <c:delete val="1"/>
          </c:dLbls>
          <c:cat>
            <c:strRef>
              <c:f>Sheet2!$A$26:$A$33</c:f>
              <c:strCache>
                <c:ptCount val="8"/>
                <c:pt idx="0">
                  <c:v>商洛市</c:v>
                </c:pt>
                <c:pt idx="1">
                  <c:v>安康市</c:v>
                </c:pt>
                <c:pt idx="2">
                  <c:v>汉中市</c:v>
                </c:pt>
                <c:pt idx="3">
                  <c:v>宝鸡市</c:v>
                </c:pt>
                <c:pt idx="4">
                  <c:v>咸阳市</c:v>
                </c:pt>
                <c:pt idx="5">
                  <c:v>榆林市</c:v>
                </c:pt>
                <c:pt idx="6">
                  <c:v>延安市</c:v>
                </c:pt>
                <c:pt idx="7">
                  <c:v>西安市</c:v>
                </c:pt>
              </c:strCache>
            </c:strRef>
          </c:cat>
          <c:val>
            <c:numRef>
              <c:f>Sheet2!$M$26:$M$33</c:f>
              <c:numCache>
                <c:formatCode>0.00%</c:formatCode>
                <c:ptCount val="8"/>
                <c:pt idx="0">
                  <c:v>0.670248761545343</c:v>
                </c:pt>
                <c:pt idx="1">
                  <c:v>0.252954782185882</c:v>
                </c:pt>
                <c:pt idx="2">
                  <c:v>0.0426758501527483</c:v>
                </c:pt>
                <c:pt idx="3">
                  <c:v>0.0112265738206707</c:v>
                </c:pt>
                <c:pt idx="4">
                  <c:v>0.0103068869454277</c:v>
                </c:pt>
                <c:pt idx="5">
                  <c:v>0.00620807227831792</c:v>
                </c:pt>
                <c:pt idx="6">
                  <c:v>0.00535306831184301</c:v>
                </c:pt>
                <c:pt idx="7">
                  <c:v>0.00102600475976991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0"/>
        <c:axId val="288317440"/>
        <c:axId val="288318976"/>
      </c:barChart>
      <c:catAx>
        <c:axId val="2883174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288318976"/>
        <c:crosses val="autoZero"/>
        <c:auto val="1"/>
        <c:lblAlgn val="ctr"/>
        <c:lblOffset val="100"/>
        <c:noMultiLvlLbl val="0"/>
      </c:catAx>
      <c:valAx>
        <c:axId val="288318976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288317440"/>
        <c:crosses val="autoZero"/>
        <c:crossBetween val="between"/>
        <c:majorUnit val="0.2"/>
      </c:valAx>
    </c:plotArea>
    <c:legend>
      <c:legendPos val="r"/>
      <c:layout/>
      <c:overlay val="0"/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txPr>
    <a:bodyPr/>
    <a:lstStyle/>
    <a:p>
      <a:pPr>
        <a:defRPr lang="zh-CN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B9A3BF-4D41-4E27-A9B0-A628EFFBA22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604</Words>
  <Characters>3446</Characters>
  <Lines>28</Lines>
  <Paragraphs>8</Paragraphs>
  <TotalTime>2</TotalTime>
  <ScaleCrop>false</ScaleCrop>
  <LinksUpToDate>false</LinksUpToDate>
  <CharactersWithSpaces>4042</CharactersWithSpaces>
  <Application>WPS Office_10.8.2.7090_F1E327BC-269C-435d-A152-05C5408002CA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2020-04-28T07:42:00Z</dcterms:created>
  <dc:creator>Administrator</dc:creator>
  <cp:lastModifiedBy>晴天1417358601</cp:lastModifiedBy>
  <dcterms:modified xsi:type="dcterms:W3CDTF">2020-04-28T08:18:17Z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2052-10.8.2.7090</vt:lpwstr>
  </property>
</Properties>
</file>