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A4" w:rsidRDefault="00FD25A4" w:rsidP="00FD25A4">
      <w:pPr>
        <w:spacing w:line="600" w:lineRule="exact"/>
        <w:jc w:val="left"/>
        <w:outlineLvl w:val="0"/>
        <w:rPr>
          <w:rFonts w:ascii="黑体" w:eastAsia="黑体" w:hAnsi="黑体" w:hint="eastAsia"/>
          <w:szCs w:val="32"/>
        </w:rPr>
      </w:pPr>
      <w:r>
        <w:rPr>
          <w:rFonts w:ascii="黑体" w:eastAsia="黑体" w:hAnsi="黑体" w:hint="eastAsia"/>
          <w:szCs w:val="32"/>
        </w:rPr>
        <w:t>附件2</w:t>
      </w:r>
    </w:p>
    <w:p w:rsidR="00FD25A4" w:rsidRDefault="00FD25A4" w:rsidP="00FD25A4">
      <w:pPr>
        <w:spacing w:line="600" w:lineRule="exact"/>
        <w:jc w:val="center"/>
        <w:outlineLvl w:val="0"/>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《煤矿安全生产专项整治和雨季“三防”专项检查》排查表</w:t>
      </w:r>
    </w:p>
    <w:p w:rsidR="00FD25A4" w:rsidRDefault="00FD25A4" w:rsidP="00FD25A4">
      <w:pPr>
        <w:pStyle w:val="a4"/>
        <w:spacing w:line="240" w:lineRule="exact"/>
        <w:rPr>
          <w:rFonts w:ascii="华文中宋" w:eastAsia="华文中宋" w:hAnsi="华文中宋" w:hint="eastAsia"/>
          <w:b/>
          <w:sz w:val="44"/>
          <w:szCs w:val="44"/>
        </w:rPr>
      </w:pPr>
    </w:p>
    <w:p w:rsidR="00FD25A4" w:rsidRDefault="00FD25A4" w:rsidP="00FD25A4">
      <w:pPr>
        <w:spacing w:line="280" w:lineRule="exact"/>
        <w:ind w:firstLineChars="200" w:firstLine="480"/>
        <w:rPr>
          <w:rFonts w:ascii="仿宋_GB2312" w:hAnsi="Times New Roman"/>
          <w:sz w:val="24"/>
        </w:rPr>
      </w:pPr>
      <w:r>
        <w:rPr>
          <w:rFonts w:ascii="仿宋_GB2312" w:hAnsi="Times New Roman" w:hint="eastAsia"/>
          <w:sz w:val="24"/>
        </w:rPr>
        <w:t>煤矿企业名称：</w:t>
      </w:r>
      <w:r>
        <w:rPr>
          <w:rFonts w:ascii="仿宋_GB2312" w:hAnsi="Times New Roman" w:hint="eastAsia"/>
          <w:sz w:val="24"/>
        </w:rPr>
        <w:t xml:space="preserve">                                                                       </w:t>
      </w:r>
      <w:r>
        <w:rPr>
          <w:rFonts w:ascii="仿宋_GB2312" w:hAnsi="Times New Roman" w:hint="eastAsia"/>
          <w:sz w:val="24"/>
        </w:rPr>
        <w:t>检查日期：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5236"/>
        <w:gridCol w:w="2918"/>
        <w:gridCol w:w="1412"/>
        <w:gridCol w:w="1455"/>
        <w:gridCol w:w="2240"/>
      </w:tblGrid>
      <w:tr w:rsidR="00FD25A4" w:rsidTr="00397E8C">
        <w:trPr>
          <w:trHeight w:val="850"/>
          <w:tblHeader/>
          <w:jc w:val="center"/>
        </w:trPr>
        <w:tc>
          <w:tcPr>
            <w:tcW w:w="481" w:type="dxa"/>
            <w:vAlign w:val="center"/>
          </w:tcPr>
          <w:p w:rsidR="00FD25A4" w:rsidRDefault="00FD25A4" w:rsidP="00397E8C">
            <w:pPr>
              <w:spacing w:line="300" w:lineRule="exact"/>
              <w:jc w:val="center"/>
              <w:rPr>
                <w:rFonts w:ascii="黑体" w:eastAsia="黑体" w:hAnsi="黑体" w:hint="eastAsia"/>
                <w:sz w:val="24"/>
              </w:rPr>
            </w:pPr>
            <w:r>
              <w:rPr>
                <w:rFonts w:ascii="黑体" w:eastAsia="黑体" w:hAnsi="黑体" w:hint="eastAsia"/>
                <w:sz w:val="24"/>
              </w:rPr>
              <w:t>序号</w:t>
            </w:r>
          </w:p>
        </w:tc>
        <w:tc>
          <w:tcPr>
            <w:tcW w:w="5236" w:type="dxa"/>
            <w:vAlign w:val="center"/>
          </w:tcPr>
          <w:p w:rsidR="00FD25A4" w:rsidRDefault="00FD25A4" w:rsidP="00397E8C">
            <w:pPr>
              <w:spacing w:line="300" w:lineRule="exact"/>
              <w:jc w:val="center"/>
              <w:rPr>
                <w:rFonts w:ascii="黑体" w:eastAsia="黑体" w:hAnsi="黑体" w:hint="eastAsia"/>
                <w:sz w:val="24"/>
              </w:rPr>
            </w:pPr>
            <w:r>
              <w:rPr>
                <w:rFonts w:ascii="黑体" w:eastAsia="黑体" w:hAnsi="黑体" w:hint="eastAsia"/>
                <w:sz w:val="24"/>
              </w:rPr>
              <w:t>检查内容</w:t>
            </w:r>
          </w:p>
        </w:tc>
        <w:tc>
          <w:tcPr>
            <w:tcW w:w="2918" w:type="dxa"/>
            <w:vAlign w:val="center"/>
          </w:tcPr>
          <w:p w:rsidR="00FD25A4" w:rsidRDefault="00FD25A4" w:rsidP="00397E8C">
            <w:pPr>
              <w:spacing w:line="300" w:lineRule="exact"/>
              <w:jc w:val="center"/>
              <w:rPr>
                <w:rFonts w:ascii="黑体" w:eastAsia="黑体" w:hAnsi="黑体" w:hint="eastAsia"/>
                <w:sz w:val="24"/>
              </w:rPr>
            </w:pPr>
            <w:r>
              <w:rPr>
                <w:rFonts w:ascii="黑体" w:eastAsia="黑体" w:hAnsi="黑体" w:hint="eastAsia"/>
                <w:sz w:val="24"/>
              </w:rPr>
              <w:t>存在问题</w:t>
            </w:r>
          </w:p>
        </w:tc>
        <w:tc>
          <w:tcPr>
            <w:tcW w:w="1412" w:type="dxa"/>
            <w:vAlign w:val="center"/>
          </w:tcPr>
          <w:p w:rsidR="00FD25A4" w:rsidRDefault="00FD25A4" w:rsidP="00397E8C">
            <w:pPr>
              <w:spacing w:line="300" w:lineRule="exact"/>
              <w:jc w:val="center"/>
              <w:rPr>
                <w:rFonts w:ascii="黑体" w:eastAsia="黑体" w:hAnsi="黑体" w:hint="eastAsia"/>
                <w:sz w:val="24"/>
              </w:rPr>
            </w:pPr>
            <w:r>
              <w:rPr>
                <w:rFonts w:ascii="黑体" w:eastAsia="黑体" w:hAnsi="黑体" w:hint="eastAsia"/>
                <w:sz w:val="24"/>
              </w:rPr>
              <w:t>检查人</w:t>
            </w:r>
          </w:p>
        </w:tc>
        <w:tc>
          <w:tcPr>
            <w:tcW w:w="1455" w:type="dxa"/>
            <w:vAlign w:val="center"/>
          </w:tcPr>
          <w:p w:rsidR="00FD25A4" w:rsidRDefault="00FD25A4" w:rsidP="00397E8C">
            <w:pPr>
              <w:spacing w:line="300" w:lineRule="exact"/>
              <w:jc w:val="center"/>
              <w:rPr>
                <w:rFonts w:ascii="黑体" w:eastAsia="黑体" w:hAnsi="黑体" w:hint="eastAsia"/>
                <w:sz w:val="24"/>
              </w:rPr>
            </w:pPr>
            <w:r>
              <w:rPr>
                <w:rFonts w:ascii="黑体" w:eastAsia="黑体" w:hAnsi="黑体" w:hint="eastAsia"/>
                <w:sz w:val="24"/>
              </w:rPr>
              <w:t>整改时限</w:t>
            </w:r>
          </w:p>
        </w:tc>
        <w:tc>
          <w:tcPr>
            <w:tcW w:w="2240" w:type="dxa"/>
            <w:vAlign w:val="center"/>
          </w:tcPr>
          <w:p w:rsidR="00FD25A4" w:rsidRDefault="00FD25A4" w:rsidP="00397E8C">
            <w:pPr>
              <w:spacing w:line="300" w:lineRule="exact"/>
              <w:jc w:val="center"/>
              <w:rPr>
                <w:rFonts w:ascii="黑体" w:eastAsia="黑体" w:hAnsi="黑体" w:hint="eastAsia"/>
                <w:sz w:val="24"/>
              </w:rPr>
            </w:pPr>
            <w:r>
              <w:rPr>
                <w:rFonts w:ascii="黑体" w:eastAsia="黑体" w:hAnsi="黑体" w:hint="eastAsia"/>
                <w:sz w:val="24"/>
              </w:rPr>
              <w:t>整改要求</w:t>
            </w:r>
          </w:p>
        </w:tc>
      </w:tr>
      <w:tr w:rsidR="00FD25A4" w:rsidTr="00397E8C">
        <w:trPr>
          <w:trHeight w:val="948"/>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1</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煤矿全年原煤产量是否超过核定（设计）生产能力10%以上，或者</w:t>
            </w:r>
            <w:r w:rsidRPr="00A63F38">
              <w:rPr>
                <w:rFonts w:ascii="仿宋" w:hAnsi="仿宋" w:cs="仿宋" w:hint="eastAsia"/>
                <w:color w:val="FF00FF"/>
                <w:sz w:val="24"/>
              </w:rPr>
              <w:t>月</w:t>
            </w:r>
            <w:r>
              <w:rPr>
                <w:rFonts w:ascii="仿宋" w:hAnsi="仿宋" w:cs="仿宋" w:hint="eastAsia"/>
                <w:sz w:val="24"/>
              </w:rPr>
              <w:t>原煤产量大于核定（设计）生产能力的10%。</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734"/>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2</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煤矿或其上级公司是否下达超过煤矿核定（设计）生产能力的生产计划或经营指标。</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950"/>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3</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煤矿开拓、准备、回采煤量可采期是否小于国家规定的最短时间，且未主动采取限产或者停产措施，仍然组织生产。</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924"/>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4</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煤矿井下同时生产的水平是否超过2个，或者一个采（盘）区内同时作业的采煤、煤（半煤岩）巷掘进工作面个数超过《煤矿安全规程》规定。</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482"/>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5</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是否存在瓦斯抽采不达标违规组织生产。</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948"/>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6</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是否制定且严格执行井下劳动定员制度，采掘作业地点单班作业人数是否超过国家有关限员规定20%以上。</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912"/>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lastRenderedPageBreak/>
              <w:t>7</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煤矿是否将生产经营项目、场所、设备发包或者出租给不具备安全生产条件或者相应资质的单位或者个人。</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1034"/>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8</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是否将井下采掘作业或者井巷维修作业作为独立工程发包给其他企业或者个人，以及转包井下新水平延深开拓工程等。</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960"/>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9</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实行整体承包的煤矿，委托方与承托方是否签订安全生产管理协议，协议是否按照国家规定明确双方安全生产管理职责。</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510"/>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10</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是否再次将煤矿转包给其他单位或者个人。</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510"/>
          <w:jc w:val="center"/>
        </w:trPr>
        <w:tc>
          <w:tcPr>
            <w:tcW w:w="481" w:type="dxa"/>
            <w:vAlign w:val="center"/>
          </w:tcPr>
          <w:p w:rsidR="00FD25A4" w:rsidRDefault="00FD25A4" w:rsidP="00397E8C">
            <w:pPr>
              <w:spacing w:line="300" w:lineRule="exact"/>
              <w:jc w:val="center"/>
              <w:rPr>
                <w:rFonts w:ascii="仿宋" w:hAnsi="仿宋" w:cs="仿宋" w:hint="eastAsia"/>
                <w:kern w:val="0"/>
                <w:sz w:val="24"/>
              </w:rPr>
            </w:pPr>
            <w:r>
              <w:rPr>
                <w:rFonts w:ascii="仿宋" w:hAnsi="仿宋" w:cs="仿宋" w:hint="eastAsia"/>
                <w:kern w:val="0"/>
                <w:sz w:val="24"/>
              </w:rPr>
              <w:t>11</w:t>
            </w:r>
          </w:p>
        </w:tc>
        <w:tc>
          <w:tcPr>
            <w:tcW w:w="5236" w:type="dxa"/>
            <w:vAlign w:val="center"/>
          </w:tcPr>
          <w:p w:rsidR="00FD25A4" w:rsidRDefault="00FD25A4" w:rsidP="00397E8C">
            <w:pPr>
              <w:spacing w:line="280" w:lineRule="exact"/>
              <w:rPr>
                <w:rFonts w:ascii="仿宋" w:hAnsi="仿宋" w:cs="仿宋" w:hint="eastAsia"/>
                <w:kern w:val="0"/>
                <w:sz w:val="24"/>
              </w:rPr>
            </w:pPr>
            <w:r>
              <w:rPr>
                <w:rFonts w:ascii="仿宋" w:hAnsi="仿宋" w:cs="仿宋" w:hint="eastAsia"/>
                <w:kern w:val="0"/>
                <w:sz w:val="24"/>
              </w:rPr>
              <w:t>采取托管的生产矿井是否采取整体托管方式。</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1290"/>
          <w:jc w:val="center"/>
        </w:trPr>
        <w:tc>
          <w:tcPr>
            <w:tcW w:w="481" w:type="dxa"/>
            <w:vAlign w:val="center"/>
          </w:tcPr>
          <w:p w:rsidR="00FD25A4" w:rsidRDefault="00FD25A4" w:rsidP="00397E8C">
            <w:pPr>
              <w:spacing w:line="300" w:lineRule="exact"/>
              <w:jc w:val="center"/>
              <w:rPr>
                <w:rFonts w:ascii="仿宋" w:hAnsi="仿宋" w:cs="仿宋" w:hint="eastAsia"/>
                <w:kern w:val="0"/>
                <w:sz w:val="24"/>
              </w:rPr>
            </w:pPr>
            <w:r>
              <w:rPr>
                <w:rFonts w:ascii="仿宋" w:hAnsi="仿宋" w:cs="仿宋" w:hint="eastAsia"/>
                <w:kern w:val="0"/>
                <w:sz w:val="24"/>
              </w:rPr>
              <w:t>12</w:t>
            </w:r>
          </w:p>
        </w:tc>
        <w:tc>
          <w:tcPr>
            <w:tcW w:w="5236" w:type="dxa"/>
            <w:vAlign w:val="center"/>
          </w:tcPr>
          <w:p w:rsidR="00FD25A4" w:rsidRDefault="00FD25A4" w:rsidP="00397E8C">
            <w:pPr>
              <w:spacing w:line="280" w:lineRule="exact"/>
              <w:rPr>
                <w:rFonts w:ascii="仿宋" w:hAnsi="仿宋" w:cs="仿宋" w:hint="eastAsia"/>
                <w:kern w:val="0"/>
                <w:sz w:val="24"/>
              </w:rPr>
            </w:pPr>
            <w:r>
              <w:rPr>
                <w:rFonts w:ascii="仿宋" w:hAnsi="仿宋" w:cs="仿宋" w:hint="eastAsia"/>
                <w:kern w:val="0"/>
                <w:sz w:val="24"/>
              </w:rPr>
              <w:t>承托高瓦斯、煤与瓦斯突出、煤层容易自燃、水文地质类型复杂极复杂、冲击地压等灾害严重的矿井，承托方是否具有相应灾害类型矿井安全管理经验、技术水平和良好业绩。</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744"/>
          <w:jc w:val="center"/>
        </w:trPr>
        <w:tc>
          <w:tcPr>
            <w:tcW w:w="481" w:type="dxa"/>
            <w:vAlign w:val="center"/>
          </w:tcPr>
          <w:p w:rsidR="00FD25A4" w:rsidRDefault="00FD25A4" w:rsidP="00397E8C">
            <w:pPr>
              <w:spacing w:line="300" w:lineRule="exact"/>
              <w:jc w:val="center"/>
              <w:rPr>
                <w:rFonts w:ascii="仿宋" w:hAnsi="仿宋" w:cs="仿宋" w:hint="eastAsia"/>
                <w:kern w:val="0"/>
                <w:sz w:val="24"/>
              </w:rPr>
            </w:pPr>
            <w:r>
              <w:rPr>
                <w:rFonts w:ascii="仿宋" w:hAnsi="仿宋" w:cs="仿宋" w:hint="eastAsia"/>
                <w:kern w:val="0"/>
                <w:sz w:val="24"/>
              </w:rPr>
              <w:t>13</w:t>
            </w:r>
          </w:p>
        </w:tc>
        <w:tc>
          <w:tcPr>
            <w:tcW w:w="5236" w:type="dxa"/>
            <w:vAlign w:val="center"/>
          </w:tcPr>
          <w:p w:rsidR="00FD25A4" w:rsidRDefault="00FD25A4" w:rsidP="00397E8C">
            <w:pPr>
              <w:spacing w:line="280" w:lineRule="exact"/>
              <w:rPr>
                <w:rFonts w:ascii="仿宋" w:hAnsi="仿宋" w:cs="仿宋" w:hint="eastAsia"/>
                <w:kern w:val="0"/>
                <w:sz w:val="24"/>
              </w:rPr>
            </w:pPr>
            <w:r>
              <w:rPr>
                <w:rFonts w:ascii="仿宋" w:hAnsi="仿宋" w:cs="仿宋" w:hint="eastAsia"/>
                <w:kern w:val="0"/>
                <w:sz w:val="24"/>
              </w:rPr>
              <w:t>委托方与承托方在承包合同中是否明确各自的安全生产管理职责。</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850"/>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14</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承托方是否设置必要的安全管理机构和专职或兼职安全管理人员。</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686"/>
          <w:jc w:val="center"/>
        </w:trPr>
        <w:tc>
          <w:tcPr>
            <w:tcW w:w="481" w:type="dxa"/>
            <w:vAlign w:val="center"/>
          </w:tcPr>
          <w:p w:rsidR="00FD25A4" w:rsidRDefault="00FD25A4" w:rsidP="00397E8C">
            <w:pPr>
              <w:spacing w:line="300" w:lineRule="exact"/>
              <w:jc w:val="center"/>
              <w:rPr>
                <w:rFonts w:ascii="仿宋" w:hAnsi="仿宋" w:cs="仿宋" w:hint="eastAsia"/>
                <w:kern w:val="0"/>
                <w:sz w:val="24"/>
              </w:rPr>
            </w:pPr>
            <w:r>
              <w:rPr>
                <w:rFonts w:ascii="仿宋" w:hAnsi="仿宋" w:cs="仿宋" w:hint="eastAsia"/>
                <w:sz w:val="24"/>
              </w:rPr>
              <w:lastRenderedPageBreak/>
              <w:t>15</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承托方是否按规定将委托方支付的安全生产费用落实到位、专款专用。</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972"/>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16</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委托方是否对承托方每季度至少进行一次安全检查，是否每半年至少进行一次安全教育培训与考核。</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850"/>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17</w:t>
            </w:r>
          </w:p>
        </w:tc>
        <w:tc>
          <w:tcPr>
            <w:tcW w:w="5236" w:type="dxa"/>
            <w:vAlign w:val="center"/>
          </w:tcPr>
          <w:p w:rsidR="00FD25A4" w:rsidRDefault="00FD25A4" w:rsidP="00397E8C">
            <w:pPr>
              <w:spacing w:line="280" w:lineRule="exact"/>
              <w:rPr>
                <w:rFonts w:ascii="仿宋" w:hAnsi="仿宋" w:cs="仿宋" w:hint="eastAsia"/>
                <w:kern w:val="0"/>
                <w:sz w:val="24"/>
              </w:rPr>
            </w:pPr>
            <w:r>
              <w:rPr>
                <w:rFonts w:ascii="仿宋" w:hAnsi="仿宋" w:cs="仿宋" w:hint="eastAsia"/>
                <w:kern w:val="0"/>
                <w:sz w:val="24"/>
              </w:rPr>
              <w:t>委托方与承托方是否存在安全责任不清、推诿扯皮，安全管理“两张皮”的。</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948"/>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18</w:t>
            </w:r>
          </w:p>
        </w:tc>
        <w:tc>
          <w:tcPr>
            <w:tcW w:w="5236" w:type="dxa"/>
            <w:vAlign w:val="center"/>
          </w:tcPr>
          <w:p w:rsidR="00FD25A4" w:rsidRDefault="00FD25A4" w:rsidP="00397E8C">
            <w:pPr>
              <w:spacing w:line="280" w:lineRule="exact"/>
              <w:rPr>
                <w:rFonts w:ascii="仿宋" w:hAnsi="仿宋" w:cs="仿宋" w:hint="eastAsia"/>
                <w:kern w:val="0"/>
                <w:sz w:val="24"/>
              </w:rPr>
            </w:pPr>
            <w:r>
              <w:rPr>
                <w:rFonts w:ascii="仿宋" w:hAnsi="仿宋" w:cs="仿宋" w:hint="eastAsia"/>
                <w:kern w:val="0"/>
                <w:sz w:val="24"/>
              </w:rPr>
              <w:t>煤矿企业是否以各种方式干扰鉴定评价工作，要求安全检测检验机构提供指向性假报告、假记录，打擦边球等行为。</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850"/>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19</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是否向检测检验机构提供假资料、避重就轻、不积极配合导致鉴定评价结果不真实等现象。</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850"/>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20</w:t>
            </w:r>
          </w:p>
        </w:tc>
        <w:tc>
          <w:tcPr>
            <w:tcW w:w="5236" w:type="dxa"/>
            <w:vAlign w:val="center"/>
          </w:tcPr>
          <w:p w:rsidR="00FD25A4" w:rsidRDefault="00FD25A4" w:rsidP="00397E8C">
            <w:pPr>
              <w:spacing w:line="280" w:lineRule="exact"/>
              <w:rPr>
                <w:rFonts w:ascii="仿宋" w:hAnsi="仿宋" w:cs="仿宋" w:hint="eastAsia"/>
                <w:kern w:val="0"/>
                <w:sz w:val="24"/>
              </w:rPr>
            </w:pPr>
            <w:r>
              <w:rPr>
                <w:rFonts w:ascii="仿宋" w:hAnsi="仿宋" w:cs="仿宋" w:hint="eastAsia"/>
                <w:kern w:val="0"/>
                <w:sz w:val="24"/>
              </w:rPr>
              <w:t>煤矿安全评价检测检验机构是否存在弄虚作假、降低标准，出具假报告、假记录、假数据等现象。</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850"/>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21</w:t>
            </w:r>
          </w:p>
        </w:tc>
        <w:tc>
          <w:tcPr>
            <w:tcW w:w="5236" w:type="dxa"/>
            <w:vAlign w:val="center"/>
          </w:tcPr>
          <w:p w:rsidR="00FD25A4" w:rsidRDefault="00FD25A4" w:rsidP="00397E8C">
            <w:pPr>
              <w:spacing w:line="280" w:lineRule="exact"/>
              <w:rPr>
                <w:rFonts w:ascii="仿宋" w:hAnsi="仿宋" w:cs="仿宋" w:hint="eastAsia"/>
                <w:kern w:val="0"/>
                <w:sz w:val="24"/>
              </w:rPr>
            </w:pPr>
            <w:r>
              <w:rPr>
                <w:rFonts w:ascii="仿宋" w:hAnsi="仿宋" w:cs="仿宋" w:hint="eastAsia"/>
                <w:kern w:val="0"/>
                <w:sz w:val="24"/>
              </w:rPr>
              <w:t>检测检验机构是否按照规定要求开展现场业务，日常业务报告、记录是否规范。</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876"/>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22</w:t>
            </w:r>
          </w:p>
        </w:tc>
        <w:tc>
          <w:tcPr>
            <w:tcW w:w="5236" w:type="dxa"/>
            <w:vAlign w:val="center"/>
          </w:tcPr>
          <w:p w:rsidR="00FD25A4" w:rsidRDefault="00FD25A4" w:rsidP="00397E8C">
            <w:pPr>
              <w:spacing w:line="280" w:lineRule="exact"/>
              <w:rPr>
                <w:rFonts w:ascii="仿宋" w:hAnsi="仿宋" w:cs="仿宋" w:hint="eastAsia"/>
                <w:kern w:val="0"/>
                <w:sz w:val="24"/>
              </w:rPr>
            </w:pPr>
            <w:r>
              <w:rPr>
                <w:rFonts w:ascii="仿宋" w:hAnsi="仿宋" w:cs="仿宋" w:hint="eastAsia"/>
                <w:kern w:val="0"/>
                <w:sz w:val="24"/>
              </w:rPr>
              <w:t>检测检验机构实验室场所及主要负责人、技术负责人、签字授权人等变化但未及时履行变更申请审批手续。</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744"/>
          <w:jc w:val="center"/>
        </w:trPr>
        <w:tc>
          <w:tcPr>
            <w:tcW w:w="481" w:type="dxa"/>
            <w:vAlign w:val="center"/>
          </w:tcPr>
          <w:p w:rsidR="00FD25A4" w:rsidRDefault="00FD25A4" w:rsidP="00397E8C">
            <w:pPr>
              <w:spacing w:line="300" w:lineRule="exact"/>
              <w:jc w:val="center"/>
              <w:rPr>
                <w:rFonts w:ascii="仿宋" w:hAnsi="仿宋" w:cs="仿宋" w:hint="eastAsia"/>
                <w:kern w:val="0"/>
                <w:sz w:val="24"/>
              </w:rPr>
            </w:pPr>
            <w:r>
              <w:rPr>
                <w:rFonts w:ascii="仿宋" w:hAnsi="仿宋" w:cs="仿宋" w:hint="eastAsia"/>
                <w:kern w:val="0"/>
                <w:sz w:val="24"/>
              </w:rPr>
              <w:lastRenderedPageBreak/>
              <w:t>23</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kern w:val="0"/>
                <w:sz w:val="24"/>
              </w:rPr>
              <w:t>检测检验机构</w:t>
            </w:r>
            <w:r>
              <w:rPr>
                <w:rFonts w:ascii="仿宋" w:hAnsi="仿宋" w:cs="仿宋" w:hint="eastAsia"/>
                <w:sz w:val="24"/>
              </w:rPr>
              <w:t>是否按照既定管理体系文件正常运行。</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850"/>
          <w:jc w:val="center"/>
        </w:trPr>
        <w:tc>
          <w:tcPr>
            <w:tcW w:w="481" w:type="dxa"/>
            <w:vAlign w:val="center"/>
          </w:tcPr>
          <w:p w:rsidR="00FD25A4" w:rsidRDefault="00FD25A4" w:rsidP="00397E8C">
            <w:pPr>
              <w:spacing w:line="300" w:lineRule="exact"/>
              <w:jc w:val="center"/>
              <w:rPr>
                <w:rFonts w:ascii="仿宋" w:hAnsi="仿宋" w:cs="仿宋" w:hint="eastAsia"/>
                <w:kern w:val="0"/>
                <w:sz w:val="24"/>
              </w:rPr>
            </w:pPr>
            <w:r>
              <w:rPr>
                <w:rFonts w:ascii="仿宋" w:hAnsi="仿宋" w:cs="仿宋" w:hint="eastAsia"/>
                <w:kern w:val="0"/>
                <w:sz w:val="24"/>
              </w:rPr>
              <w:t>24</w:t>
            </w:r>
          </w:p>
        </w:tc>
        <w:tc>
          <w:tcPr>
            <w:tcW w:w="5236" w:type="dxa"/>
            <w:vAlign w:val="center"/>
          </w:tcPr>
          <w:p w:rsidR="00FD25A4" w:rsidRDefault="00FD25A4" w:rsidP="00397E8C">
            <w:pPr>
              <w:spacing w:line="280" w:lineRule="exact"/>
              <w:rPr>
                <w:rFonts w:ascii="仿宋" w:hAnsi="仿宋" w:cs="仿宋" w:hint="eastAsia"/>
                <w:kern w:val="0"/>
                <w:sz w:val="24"/>
              </w:rPr>
            </w:pPr>
            <w:r>
              <w:rPr>
                <w:rFonts w:ascii="仿宋" w:hAnsi="仿宋" w:cs="仿宋" w:hint="eastAsia"/>
                <w:kern w:val="0"/>
                <w:sz w:val="24"/>
              </w:rPr>
              <w:t>煤矿安全培训机构是否存在乱收费、培训只上机不授课、考勤不严等现象。</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744"/>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25</w:t>
            </w:r>
          </w:p>
        </w:tc>
        <w:tc>
          <w:tcPr>
            <w:tcW w:w="5236" w:type="dxa"/>
            <w:vAlign w:val="center"/>
          </w:tcPr>
          <w:p w:rsidR="00FD25A4" w:rsidRDefault="00FD25A4" w:rsidP="00397E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0" w:lineRule="exact"/>
              <w:jc w:val="both"/>
              <w:rPr>
                <w:rFonts w:ascii="仿宋" w:eastAsia="仿宋" w:hAnsi="仿宋" w:cs="仿宋"/>
              </w:rPr>
            </w:pPr>
            <w:r>
              <w:rPr>
                <w:rFonts w:ascii="仿宋" w:eastAsia="仿宋" w:hAnsi="仿宋" w:cs="仿宋"/>
              </w:rPr>
              <w:t>煤矿安全培训机构是否存在培训场地设施陈旧、实</w:t>
            </w:r>
            <w:r w:rsidRPr="00A63F38">
              <w:rPr>
                <w:rFonts w:ascii="仿宋" w:eastAsia="仿宋" w:hAnsi="仿宋" w:cs="仿宋"/>
                <w:color w:val="FF00FF"/>
              </w:rPr>
              <w:t>操</w:t>
            </w:r>
            <w:r>
              <w:rPr>
                <w:rFonts w:ascii="仿宋" w:eastAsia="仿宋" w:hAnsi="仿宋" w:cs="仿宋"/>
              </w:rPr>
              <w:t>设备落后等问题。</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794"/>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26</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是否成立雨季三防（防洪、防排水和防雷电）工作领导机构，明确责任和措施，制定应急预案。</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794"/>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27</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水文地质类型复杂、极复杂煤矿，是否设立专门的防治水机构、配备防治水副总工程师。</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794"/>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28</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是否开展隐蔽致灾因素普查核查；是否掌握井田、周边水文地质条件。</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794"/>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29</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是否配备足够的防治水专业技术人员和专职探放水作业人员。</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510"/>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30</w:t>
            </w:r>
          </w:p>
        </w:tc>
        <w:tc>
          <w:tcPr>
            <w:tcW w:w="5236" w:type="dxa"/>
            <w:vAlign w:val="center"/>
          </w:tcPr>
          <w:p w:rsidR="00FD25A4" w:rsidRDefault="00FD25A4" w:rsidP="00397E8C">
            <w:pPr>
              <w:spacing w:line="280" w:lineRule="exact"/>
              <w:rPr>
                <w:rFonts w:ascii="仿宋" w:hAnsi="仿宋" w:cs="仿宋" w:hint="eastAsia"/>
                <w:sz w:val="24"/>
              </w:rPr>
            </w:pPr>
            <w:r>
              <w:rPr>
                <w:rFonts w:ascii="仿宋" w:hAnsi="仿宋" w:cs="仿宋" w:hint="eastAsia"/>
                <w:sz w:val="24"/>
              </w:rPr>
              <w:t>是否进行双回路供电实验和防雷电实验。</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1232"/>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31</w:t>
            </w:r>
          </w:p>
        </w:tc>
        <w:tc>
          <w:tcPr>
            <w:tcW w:w="5236" w:type="dxa"/>
            <w:vAlign w:val="center"/>
          </w:tcPr>
          <w:p w:rsidR="00FD25A4" w:rsidRDefault="00FD25A4" w:rsidP="00397E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0" w:lineRule="exact"/>
              <w:jc w:val="both"/>
              <w:rPr>
                <w:rFonts w:ascii="仿宋" w:eastAsia="仿宋" w:hAnsi="仿宋" w:cs="仿宋"/>
              </w:rPr>
            </w:pPr>
            <w:r>
              <w:rPr>
                <w:rFonts w:ascii="仿宋" w:eastAsia="仿宋" w:hAnsi="仿宋" w:cs="仿宋"/>
              </w:rPr>
              <w:t>是否对矿内外的防洪渠道、排水沟渠、井口周围护坡、职工宿舍、食堂、工业广场、采空区上方、地面裂缝及井口接地、防雷电设施等进行全面排查。</w:t>
            </w:r>
            <w:bookmarkStart w:id="0" w:name="_GoBack"/>
            <w:bookmarkEnd w:id="0"/>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794"/>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lastRenderedPageBreak/>
              <w:t>32</w:t>
            </w:r>
          </w:p>
        </w:tc>
        <w:tc>
          <w:tcPr>
            <w:tcW w:w="5236" w:type="dxa"/>
            <w:vAlign w:val="center"/>
          </w:tcPr>
          <w:p w:rsidR="00FD25A4" w:rsidRDefault="00FD25A4" w:rsidP="00397E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0" w:lineRule="exact"/>
              <w:jc w:val="both"/>
              <w:rPr>
                <w:rFonts w:ascii="仿宋" w:eastAsia="仿宋" w:hAnsi="仿宋" w:cs="仿宋"/>
              </w:rPr>
            </w:pPr>
            <w:r>
              <w:rPr>
                <w:rFonts w:ascii="仿宋" w:eastAsia="仿宋" w:hAnsi="仿宋" w:cs="仿宋"/>
              </w:rPr>
              <w:t>是否对全部工作水泵、备用水泵及潜水泵进行联合排水实验。</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794"/>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33</w:t>
            </w:r>
          </w:p>
        </w:tc>
        <w:tc>
          <w:tcPr>
            <w:tcW w:w="5236" w:type="dxa"/>
            <w:vAlign w:val="center"/>
          </w:tcPr>
          <w:p w:rsidR="00FD25A4" w:rsidRDefault="00FD25A4" w:rsidP="00397E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0" w:lineRule="exact"/>
              <w:jc w:val="both"/>
              <w:rPr>
                <w:rFonts w:ascii="仿宋" w:eastAsia="仿宋" w:hAnsi="仿宋" w:cs="仿宋"/>
              </w:rPr>
            </w:pPr>
            <w:r>
              <w:rPr>
                <w:rFonts w:ascii="仿宋" w:eastAsia="仿宋" w:hAnsi="仿宋" w:cs="仿宋"/>
              </w:rPr>
              <w:t>是否赋予跟班矿领导、调度员、班组长、安监员、瓦检员在发现重大险情时立即撤人的权力。</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r w:rsidR="00FD25A4" w:rsidTr="00397E8C">
        <w:trPr>
          <w:trHeight w:val="790"/>
          <w:jc w:val="center"/>
        </w:trPr>
        <w:tc>
          <w:tcPr>
            <w:tcW w:w="481" w:type="dxa"/>
            <w:vAlign w:val="center"/>
          </w:tcPr>
          <w:p w:rsidR="00FD25A4" w:rsidRDefault="00FD25A4" w:rsidP="00397E8C">
            <w:pPr>
              <w:spacing w:line="300" w:lineRule="exact"/>
              <w:jc w:val="center"/>
              <w:rPr>
                <w:rFonts w:ascii="仿宋" w:hAnsi="仿宋" w:cs="仿宋" w:hint="eastAsia"/>
                <w:sz w:val="24"/>
              </w:rPr>
            </w:pPr>
            <w:r>
              <w:rPr>
                <w:rFonts w:ascii="仿宋" w:hAnsi="仿宋" w:cs="仿宋" w:hint="eastAsia"/>
                <w:sz w:val="24"/>
              </w:rPr>
              <w:t>34</w:t>
            </w:r>
          </w:p>
        </w:tc>
        <w:tc>
          <w:tcPr>
            <w:tcW w:w="5236" w:type="dxa"/>
            <w:vAlign w:val="center"/>
          </w:tcPr>
          <w:p w:rsidR="00FD25A4" w:rsidRDefault="00FD25A4" w:rsidP="00397E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0" w:lineRule="exact"/>
              <w:jc w:val="both"/>
              <w:rPr>
                <w:rFonts w:ascii="仿宋" w:eastAsia="仿宋" w:hAnsi="仿宋" w:cs="仿宋"/>
              </w:rPr>
            </w:pPr>
            <w:r>
              <w:rPr>
                <w:rFonts w:ascii="仿宋" w:eastAsia="仿宋" w:hAnsi="仿宋" w:cs="仿宋"/>
              </w:rPr>
              <w:t>是否贯彻落实《陕西省煤矿防治水管理规定（试行）》相关要求。</w:t>
            </w:r>
          </w:p>
        </w:tc>
        <w:tc>
          <w:tcPr>
            <w:tcW w:w="2918" w:type="dxa"/>
            <w:vAlign w:val="center"/>
          </w:tcPr>
          <w:p w:rsidR="00FD25A4" w:rsidRDefault="00FD25A4" w:rsidP="00397E8C">
            <w:pPr>
              <w:spacing w:line="300" w:lineRule="exact"/>
              <w:jc w:val="center"/>
              <w:rPr>
                <w:rFonts w:ascii="仿宋" w:hAnsi="仿宋" w:cs="仿宋" w:hint="eastAsia"/>
                <w:sz w:val="24"/>
              </w:rPr>
            </w:pPr>
          </w:p>
        </w:tc>
        <w:tc>
          <w:tcPr>
            <w:tcW w:w="1412" w:type="dxa"/>
            <w:vAlign w:val="center"/>
          </w:tcPr>
          <w:p w:rsidR="00FD25A4" w:rsidRDefault="00FD25A4" w:rsidP="00397E8C">
            <w:pPr>
              <w:spacing w:line="300" w:lineRule="exact"/>
              <w:jc w:val="center"/>
              <w:rPr>
                <w:rFonts w:ascii="仿宋_GB2312" w:hint="eastAsia"/>
                <w:sz w:val="24"/>
              </w:rPr>
            </w:pPr>
          </w:p>
        </w:tc>
        <w:tc>
          <w:tcPr>
            <w:tcW w:w="1455" w:type="dxa"/>
          </w:tcPr>
          <w:p w:rsidR="00FD25A4" w:rsidRDefault="00FD25A4" w:rsidP="00397E8C">
            <w:pPr>
              <w:spacing w:line="300" w:lineRule="exact"/>
              <w:jc w:val="center"/>
              <w:rPr>
                <w:rFonts w:ascii="仿宋_GB2312" w:hint="eastAsia"/>
                <w:sz w:val="24"/>
              </w:rPr>
            </w:pPr>
          </w:p>
        </w:tc>
        <w:tc>
          <w:tcPr>
            <w:tcW w:w="2240" w:type="dxa"/>
          </w:tcPr>
          <w:p w:rsidR="00FD25A4" w:rsidRDefault="00FD25A4" w:rsidP="00397E8C">
            <w:pPr>
              <w:spacing w:line="300" w:lineRule="exact"/>
              <w:jc w:val="center"/>
              <w:rPr>
                <w:rFonts w:ascii="仿宋_GB2312" w:hint="eastAsia"/>
                <w:sz w:val="24"/>
              </w:rPr>
            </w:pPr>
          </w:p>
        </w:tc>
      </w:tr>
    </w:tbl>
    <w:p w:rsidR="00FD25A4" w:rsidRDefault="00FD25A4" w:rsidP="00FD25A4">
      <w:pPr>
        <w:jc w:val="left"/>
        <w:rPr>
          <w:rFonts w:ascii="仿宋_GB2312" w:hAnsi="仿宋"/>
          <w:sz w:val="21"/>
          <w:szCs w:val="21"/>
        </w:rPr>
      </w:pPr>
      <w:r>
        <w:rPr>
          <w:rFonts w:hint="eastAsia"/>
          <w:spacing w:val="-2"/>
          <w:sz w:val="21"/>
          <w:szCs w:val="21"/>
        </w:rPr>
        <w:t xml:space="preserve">  </w:t>
      </w:r>
      <w:r>
        <w:rPr>
          <w:rFonts w:hint="eastAsia"/>
          <w:spacing w:val="-2"/>
          <w:sz w:val="24"/>
        </w:rPr>
        <w:t xml:space="preserve"> </w:t>
      </w:r>
      <w:r>
        <w:rPr>
          <w:rFonts w:hint="eastAsia"/>
          <w:spacing w:val="-2"/>
          <w:sz w:val="24"/>
        </w:rPr>
        <w:t>注：煤矿不涉及的内容，检查时“现状描述”栏填写“不涉及”。</w:t>
      </w:r>
    </w:p>
    <w:p w:rsidR="00696409" w:rsidRDefault="00696409"/>
    <w:sectPr w:rsidR="00696409" w:rsidSect="00FD25A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97" w:rsidRDefault="00C96797" w:rsidP="00FD25A4">
      <w:r>
        <w:separator/>
      </w:r>
    </w:p>
  </w:endnote>
  <w:endnote w:type="continuationSeparator" w:id="0">
    <w:p w:rsidR="00C96797" w:rsidRDefault="00C96797" w:rsidP="00FD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97" w:rsidRDefault="00C96797" w:rsidP="00FD25A4">
      <w:r>
        <w:separator/>
      </w:r>
    </w:p>
  </w:footnote>
  <w:footnote w:type="continuationSeparator" w:id="0">
    <w:p w:rsidR="00C96797" w:rsidRDefault="00C96797" w:rsidP="00FD2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86"/>
    <w:rsid w:val="0001704E"/>
    <w:rsid w:val="000229BD"/>
    <w:rsid w:val="00035244"/>
    <w:rsid w:val="00035CE3"/>
    <w:rsid w:val="00044E3F"/>
    <w:rsid w:val="00063D51"/>
    <w:rsid w:val="00066C06"/>
    <w:rsid w:val="0008616D"/>
    <w:rsid w:val="00086DB8"/>
    <w:rsid w:val="000B0AA0"/>
    <w:rsid w:val="000B561A"/>
    <w:rsid w:val="000D202B"/>
    <w:rsid w:val="000E6950"/>
    <w:rsid w:val="0013111A"/>
    <w:rsid w:val="00137752"/>
    <w:rsid w:val="001444C4"/>
    <w:rsid w:val="00153E45"/>
    <w:rsid w:val="0016472E"/>
    <w:rsid w:val="001B7B7E"/>
    <w:rsid w:val="001E542A"/>
    <w:rsid w:val="002204BA"/>
    <w:rsid w:val="00221AC5"/>
    <w:rsid w:val="00254E54"/>
    <w:rsid w:val="00267127"/>
    <w:rsid w:val="00277A1B"/>
    <w:rsid w:val="002864F5"/>
    <w:rsid w:val="002920C7"/>
    <w:rsid w:val="002A414D"/>
    <w:rsid w:val="002B0F23"/>
    <w:rsid w:val="002F30ED"/>
    <w:rsid w:val="00333440"/>
    <w:rsid w:val="00355286"/>
    <w:rsid w:val="0037591B"/>
    <w:rsid w:val="00394BB7"/>
    <w:rsid w:val="003E722E"/>
    <w:rsid w:val="003F6D5E"/>
    <w:rsid w:val="004C2593"/>
    <w:rsid w:val="004D0A78"/>
    <w:rsid w:val="004E3BDB"/>
    <w:rsid w:val="004E3DDE"/>
    <w:rsid w:val="004E6F4F"/>
    <w:rsid w:val="0050014F"/>
    <w:rsid w:val="00501185"/>
    <w:rsid w:val="00504ED1"/>
    <w:rsid w:val="00556BD1"/>
    <w:rsid w:val="0057459C"/>
    <w:rsid w:val="00574CDE"/>
    <w:rsid w:val="0059171E"/>
    <w:rsid w:val="005D1D47"/>
    <w:rsid w:val="005E16BF"/>
    <w:rsid w:val="00605050"/>
    <w:rsid w:val="006122B1"/>
    <w:rsid w:val="006462A4"/>
    <w:rsid w:val="00661E52"/>
    <w:rsid w:val="00673586"/>
    <w:rsid w:val="00696409"/>
    <w:rsid w:val="006A455A"/>
    <w:rsid w:val="006B4598"/>
    <w:rsid w:val="006E5A51"/>
    <w:rsid w:val="00737C54"/>
    <w:rsid w:val="00754C9B"/>
    <w:rsid w:val="00773551"/>
    <w:rsid w:val="007855FA"/>
    <w:rsid w:val="007C1F8D"/>
    <w:rsid w:val="007D6646"/>
    <w:rsid w:val="007F63FB"/>
    <w:rsid w:val="008220D8"/>
    <w:rsid w:val="00830463"/>
    <w:rsid w:val="0083193C"/>
    <w:rsid w:val="0085534B"/>
    <w:rsid w:val="008849D6"/>
    <w:rsid w:val="008C67AB"/>
    <w:rsid w:val="008F054A"/>
    <w:rsid w:val="00900FF1"/>
    <w:rsid w:val="0091418A"/>
    <w:rsid w:val="009226BA"/>
    <w:rsid w:val="009266A9"/>
    <w:rsid w:val="00930493"/>
    <w:rsid w:val="00936225"/>
    <w:rsid w:val="009362F2"/>
    <w:rsid w:val="00936FFC"/>
    <w:rsid w:val="00942D56"/>
    <w:rsid w:val="0098077C"/>
    <w:rsid w:val="009878AE"/>
    <w:rsid w:val="00990DCA"/>
    <w:rsid w:val="00994CAB"/>
    <w:rsid w:val="009D6575"/>
    <w:rsid w:val="009E4EDB"/>
    <w:rsid w:val="009E7184"/>
    <w:rsid w:val="00A05C14"/>
    <w:rsid w:val="00A1001B"/>
    <w:rsid w:val="00A10DEC"/>
    <w:rsid w:val="00A33B7D"/>
    <w:rsid w:val="00A34415"/>
    <w:rsid w:val="00AB032B"/>
    <w:rsid w:val="00AC1932"/>
    <w:rsid w:val="00AD04E2"/>
    <w:rsid w:val="00AE0381"/>
    <w:rsid w:val="00AE7B7A"/>
    <w:rsid w:val="00AF78D1"/>
    <w:rsid w:val="00B07C82"/>
    <w:rsid w:val="00B251F5"/>
    <w:rsid w:val="00B46D4F"/>
    <w:rsid w:val="00B61D33"/>
    <w:rsid w:val="00B72274"/>
    <w:rsid w:val="00B7489C"/>
    <w:rsid w:val="00B956AF"/>
    <w:rsid w:val="00C430DC"/>
    <w:rsid w:val="00C61EC7"/>
    <w:rsid w:val="00C842CA"/>
    <w:rsid w:val="00C96797"/>
    <w:rsid w:val="00CA1020"/>
    <w:rsid w:val="00CD3AD9"/>
    <w:rsid w:val="00CD67DC"/>
    <w:rsid w:val="00CF716D"/>
    <w:rsid w:val="00D42D7E"/>
    <w:rsid w:val="00D5692E"/>
    <w:rsid w:val="00DC2697"/>
    <w:rsid w:val="00DE3E6F"/>
    <w:rsid w:val="00DF6098"/>
    <w:rsid w:val="00E265F2"/>
    <w:rsid w:val="00E6101D"/>
    <w:rsid w:val="00E97EFA"/>
    <w:rsid w:val="00ED2F78"/>
    <w:rsid w:val="00F03429"/>
    <w:rsid w:val="00F412D1"/>
    <w:rsid w:val="00F42CBF"/>
    <w:rsid w:val="00F520CC"/>
    <w:rsid w:val="00F565FE"/>
    <w:rsid w:val="00F57E0C"/>
    <w:rsid w:val="00F70EC8"/>
    <w:rsid w:val="00F8093A"/>
    <w:rsid w:val="00F85DAC"/>
    <w:rsid w:val="00F92B71"/>
    <w:rsid w:val="00FB5E7C"/>
    <w:rsid w:val="00FB69D4"/>
    <w:rsid w:val="00FD25A4"/>
    <w:rsid w:val="00FE4361"/>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7DD50A-6A7C-4DDA-A2E6-7CAFF077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5A4"/>
    <w:pPr>
      <w:widowControl w:val="0"/>
      <w:jc w:val="both"/>
    </w:pPr>
    <w:rPr>
      <w:rFonts w:ascii="Calibri" w:eastAsia="仿宋"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5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25A4"/>
    <w:rPr>
      <w:sz w:val="18"/>
      <w:szCs w:val="18"/>
    </w:rPr>
  </w:style>
  <w:style w:type="paragraph" w:styleId="a4">
    <w:name w:val="footer"/>
    <w:basedOn w:val="a"/>
    <w:link w:val="Char0"/>
    <w:unhideWhenUsed/>
    <w:qFormat/>
    <w:rsid w:val="00FD25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25A4"/>
    <w:rPr>
      <w:sz w:val="18"/>
      <w:szCs w:val="18"/>
    </w:rPr>
  </w:style>
  <w:style w:type="paragraph" w:styleId="a5">
    <w:name w:val="Normal (Web)"/>
    <w:basedOn w:val="a"/>
    <w:qFormat/>
    <w:rsid w:val="00FD25A4"/>
    <w:pPr>
      <w:widowControl/>
      <w:spacing w:before="100" w:beforeAutospacing="1" w:after="100" w:afterAutospacing="1"/>
      <w:jc w:val="left"/>
    </w:pPr>
    <w:rPr>
      <w:rFonts w:ascii="宋体" w:eastAsia="宋体" w:hAnsi="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268</Words>
  <Characters>1534</Characters>
  <Application>Microsoft Office Word</Application>
  <DocSecurity>0</DocSecurity>
  <Lines>12</Lines>
  <Paragraphs>3</Paragraphs>
  <ScaleCrop>false</ScaleCrop>
  <Company>MS</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2021-04-30T07:28:00Z</dcterms:created>
  <dcterms:modified xsi:type="dcterms:W3CDTF">2021-04-30T07:28:00Z</dcterms:modified>
</cp:coreProperties>
</file>