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2A" w:rsidRDefault="00DA102A" w:rsidP="00DA102A">
      <w:pPr>
        <w:pStyle w:val="a5"/>
        <w:spacing w:line="560" w:lineRule="exact"/>
        <w:ind w:firstLineChars="0" w:firstLine="0"/>
        <w:rPr>
          <w:rFonts w:ascii="黑体" w:eastAsia="黑体" w:hAnsi="黑体" w:cs="黑体"/>
          <w:color w:val="000000" w:themeColor="text1"/>
          <w:kern w:val="0"/>
          <w:szCs w:val="32"/>
          <w:lang w:bidi="ar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  <w:lang w:bidi="ar"/>
        </w:rPr>
        <w:t>附件2</w:t>
      </w:r>
    </w:p>
    <w:p w:rsidR="00DA102A" w:rsidRDefault="00DA102A" w:rsidP="00DA102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</w:p>
    <w:p w:rsidR="00DA102A" w:rsidRDefault="00DA102A" w:rsidP="00DA102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陕西恒源投资集团电化有限公司</w:t>
      </w:r>
    </w:p>
    <w:p w:rsidR="00DA102A" w:rsidRDefault="00DA102A" w:rsidP="00DA102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生产经营单位作业现场管理类违法</w:t>
      </w:r>
    </w:p>
    <w:p w:rsidR="00DA102A" w:rsidRDefault="00DA102A" w:rsidP="00DA102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行政处罚信息</w:t>
      </w:r>
    </w:p>
    <w:p w:rsidR="00DA102A" w:rsidRDefault="00DA102A" w:rsidP="00DA102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</w:p>
    <w:tbl>
      <w:tblPr>
        <w:tblW w:w="81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538"/>
        <w:gridCol w:w="3948"/>
      </w:tblGrid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</w:rPr>
            </w:pPr>
            <w:r>
              <w:rPr>
                <w:rStyle w:val="a7"/>
                <w:rFonts w:ascii="黑体" w:eastAsia="黑体" w:hAnsi="黑体" w:cs="黑体" w:hint="eastAsia"/>
                <w:bCs/>
                <w:color w:val="000000" w:themeColor="text1"/>
              </w:rPr>
              <w:t>序号</w:t>
            </w:r>
          </w:p>
        </w:tc>
        <w:tc>
          <w:tcPr>
            <w:tcW w:w="3538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</w:rPr>
            </w:pPr>
            <w:r>
              <w:rPr>
                <w:rStyle w:val="a7"/>
                <w:rFonts w:ascii="黑体" w:eastAsia="黑体" w:hAnsi="黑体" w:cs="黑体" w:hint="eastAsia"/>
                <w:bCs/>
                <w:color w:val="000000" w:themeColor="text1"/>
              </w:rPr>
              <w:t>要素</w:t>
            </w:r>
          </w:p>
        </w:tc>
        <w:tc>
          <w:tcPr>
            <w:tcW w:w="3948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</w:rPr>
            </w:pPr>
            <w:r>
              <w:rPr>
                <w:rStyle w:val="a7"/>
                <w:rFonts w:ascii="黑体" w:eastAsia="黑体" w:hAnsi="黑体" w:cs="黑体" w:hint="eastAsia"/>
                <w:bCs/>
                <w:color w:val="000000" w:themeColor="text1"/>
              </w:rPr>
              <w:t>内容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案由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生产经营单位作业现场管理</w:t>
            </w:r>
            <w:r>
              <w:rPr>
                <w:rFonts w:ascii="仿宋" w:hAnsi="仿宋" w:cs="仿宋" w:hint="eastAsia"/>
                <w:color w:val="000000" w:themeColor="text1"/>
                <w:kern w:val="2"/>
              </w:rPr>
              <w:t>类违法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案件名称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  <w:kern w:val="2"/>
              </w:rPr>
              <w:t>陕西恒源投资集团电化有限公司</w:t>
            </w:r>
            <w:r>
              <w:rPr>
                <w:rFonts w:ascii="仿宋" w:hAnsi="仿宋" w:cs="仿宋" w:hint="eastAsia"/>
                <w:color w:val="000000" w:themeColor="text1"/>
              </w:rPr>
              <w:t>未办理动火作业证等违规操作案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作出处罚决定机关名称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陕西省应急管理厅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处罚决定书文号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（陕）应急罚〔2021〕003号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作出处罚决定日期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2021年9月22日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被处罚行政相对人名称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  <w:szCs w:val="21"/>
              </w:rPr>
              <w:t>陕西恒源投资集团电化有限公司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被处罚行政相对人地址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  <w:szCs w:val="21"/>
              </w:rPr>
              <w:t>神木市榆神工业区神府经济开发区神树塔小区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</w:t>
            </w:r>
          </w:p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法定代表人姓名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  <w:szCs w:val="21"/>
              </w:rPr>
              <w:t>曹宇鹏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</w:t>
            </w:r>
          </w:p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统一社会信用代码或身份证号码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916108067588044835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违法事实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高处作业涉及焊接作业时，该单位只办理了高处作业证，未同时办理动火作业证；高处作业未设警戒区。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违法依据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违反《化学品生产单位特殊作业安全规范(GB30871-2014)》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处罚依据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《安全生产违法行为行政处罚办法》第四十五条</w:t>
            </w:r>
          </w:p>
        </w:tc>
      </w:tr>
      <w:tr w:rsidR="00DA102A" w:rsidTr="0020667F">
        <w:trPr>
          <w:trHeight w:val="90"/>
          <w:jc w:val="center"/>
        </w:trPr>
        <w:tc>
          <w:tcPr>
            <w:tcW w:w="66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处罚结果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102A" w:rsidRDefault="00DA102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给予警告，处人民币贰万捌仟元罚款</w:t>
            </w:r>
          </w:p>
        </w:tc>
      </w:tr>
    </w:tbl>
    <w:p w:rsidR="00DA102A" w:rsidRDefault="00DA102A" w:rsidP="00DA102A">
      <w:pPr>
        <w:pStyle w:val="a5"/>
        <w:ind w:firstLineChars="0" w:firstLine="0"/>
        <w:rPr>
          <w:rFonts w:ascii="黑体" w:eastAsia="黑体" w:hAnsi="黑体" w:cs="黑体"/>
          <w:color w:val="000000" w:themeColor="text1"/>
          <w:kern w:val="0"/>
          <w:szCs w:val="32"/>
          <w:lang w:bidi="ar"/>
        </w:rPr>
      </w:pPr>
    </w:p>
    <w:p w:rsidR="003B2AC9" w:rsidRPr="00DA102A" w:rsidRDefault="003B2AC9"/>
    <w:sectPr w:rsidR="003B2AC9" w:rsidRPr="00DA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94" w:rsidRDefault="00A96E94" w:rsidP="00DA102A">
      <w:r>
        <w:separator/>
      </w:r>
    </w:p>
  </w:endnote>
  <w:endnote w:type="continuationSeparator" w:id="0">
    <w:p w:rsidR="00A96E94" w:rsidRDefault="00A96E94" w:rsidP="00DA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94" w:rsidRDefault="00A96E94" w:rsidP="00DA102A">
      <w:r>
        <w:separator/>
      </w:r>
    </w:p>
  </w:footnote>
  <w:footnote w:type="continuationSeparator" w:id="0">
    <w:p w:rsidR="00A96E94" w:rsidRDefault="00A96E94" w:rsidP="00DA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EA"/>
    <w:rsid w:val="003372EA"/>
    <w:rsid w:val="003B2AC9"/>
    <w:rsid w:val="00A96E94"/>
    <w:rsid w:val="00D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3B2CA-CE00-43D7-A7E3-789E5ECF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A102A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A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A102A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DA1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DA102A"/>
    <w:rPr>
      <w:sz w:val="18"/>
      <w:szCs w:val="18"/>
    </w:rPr>
  </w:style>
  <w:style w:type="paragraph" w:styleId="a5">
    <w:name w:val="Normal Indent"/>
    <w:basedOn w:val="a"/>
    <w:qFormat/>
    <w:rsid w:val="00DA102A"/>
    <w:pPr>
      <w:ind w:firstLineChars="200" w:firstLine="420"/>
    </w:pPr>
  </w:style>
  <w:style w:type="paragraph" w:styleId="a6">
    <w:name w:val="Normal (Web)"/>
    <w:basedOn w:val="a"/>
    <w:qFormat/>
    <w:rsid w:val="00DA102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qFormat/>
    <w:rsid w:val="00DA10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2021-10-15T06:55:00Z</dcterms:created>
  <dcterms:modified xsi:type="dcterms:W3CDTF">2021-10-15T06:55:00Z</dcterms:modified>
</cp:coreProperties>
</file>