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8A" w:rsidRDefault="008E2F8A" w:rsidP="008E2F8A">
      <w:pPr>
        <w:widowControl/>
        <w:spacing w:line="600" w:lineRule="exact"/>
        <w:rPr>
          <w:rFonts w:ascii="黑体" w:eastAsia="黑体" w:hAnsi="黑体" w:cs="黑体" w:hint="eastAsia"/>
          <w:kern w:val="0"/>
          <w:szCs w:val="32"/>
          <w:lang w:bidi="ar"/>
        </w:rPr>
      </w:pPr>
      <w:r>
        <w:rPr>
          <w:rFonts w:ascii="黑体" w:eastAsia="黑体" w:hAnsi="黑体" w:cs="黑体" w:hint="eastAsia"/>
          <w:kern w:val="0"/>
          <w:szCs w:val="32"/>
          <w:lang w:bidi="ar"/>
        </w:rPr>
        <w:t>附件</w:t>
      </w:r>
    </w:p>
    <w:p w:rsidR="008E2F8A" w:rsidRDefault="008E2F8A" w:rsidP="008E2F8A">
      <w:pPr>
        <w:widowControl/>
        <w:spacing w:line="200" w:lineRule="exact"/>
        <w:jc w:val="center"/>
        <w:rPr>
          <w:rFonts w:ascii="方正小标宋简体" w:eastAsia="方正小标宋简体" w:hAnsi="方正小标宋简体" w:cs="方正小标宋简体" w:hint="eastAsia"/>
          <w:kern w:val="0"/>
          <w:sz w:val="44"/>
          <w:szCs w:val="44"/>
          <w:lang w:bidi="ar"/>
        </w:rPr>
      </w:pPr>
    </w:p>
    <w:p w:rsidR="008E2F8A" w:rsidRDefault="008E2F8A" w:rsidP="008E2F8A">
      <w:pPr>
        <w:widowControl/>
        <w:spacing w:after="100" w:afterAutospacing="1"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kern w:val="0"/>
          <w:sz w:val="44"/>
          <w:szCs w:val="44"/>
          <w:lang w:bidi="ar"/>
        </w:rPr>
        <w:t>陕西省应急管理厅行政处罚信息公示表</w:t>
      </w:r>
    </w:p>
    <w:tbl>
      <w:tblPr>
        <w:tblW w:w="0" w:type="auto"/>
        <w:jc w:val="center"/>
        <w:tblLayout w:type="fixed"/>
        <w:tblCellMar>
          <w:left w:w="0" w:type="dxa"/>
          <w:right w:w="0" w:type="dxa"/>
        </w:tblCellMar>
        <w:tblLook w:val="0000" w:firstRow="0" w:lastRow="0" w:firstColumn="0" w:lastColumn="0" w:noHBand="0" w:noVBand="0"/>
      </w:tblPr>
      <w:tblGrid>
        <w:gridCol w:w="707"/>
        <w:gridCol w:w="3752"/>
        <w:gridCol w:w="4621"/>
      </w:tblGrid>
      <w:tr w:rsidR="008E2F8A" w:rsidTr="00F472F7">
        <w:trPr>
          <w:trHeight w:val="643"/>
          <w:jc w:val="center"/>
        </w:trPr>
        <w:tc>
          <w:tcPr>
            <w:tcW w:w="707"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黑体" w:eastAsia="黑体" w:hAnsi="黑体" w:cs="黑体" w:hint="eastAsia"/>
                <w:szCs w:val="24"/>
              </w:rPr>
            </w:pPr>
            <w:r>
              <w:rPr>
                <w:rFonts w:ascii="黑体" w:eastAsia="黑体" w:hAnsi="黑体" w:cs="黑体" w:hint="eastAsia"/>
                <w:szCs w:val="24"/>
              </w:rPr>
              <w:t>序号</w:t>
            </w:r>
          </w:p>
        </w:tc>
        <w:tc>
          <w:tcPr>
            <w:tcW w:w="3752" w:type="dxa"/>
            <w:tcBorders>
              <w:top w:val="single" w:sz="6" w:space="0" w:color="333333"/>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黑体" w:eastAsia="黑体" w:hAnsi="黑体" w:cs="黑体" w:hint="eastAsia"/>
                <w:szCs w:val="24"/>
              </w:rPr>
            </w:pPr>
            <w:r>
              <w:rPr>
                <w:rFonts w:ascii="黑体" w:eastAsia="黑体" w:hAnsi="黑体" w:cs="黑体" w:hint="eastAsia"/>
                <w:szCs w:val="24"/>
              </w:rPr>
              <w:t>要素</w:t>
            </w:r>
          </w:p>
        </w:tc>
        <w:tc>
          <w:tcPr>
            <w:tcW w:w="4621" w:type="dxa"/>
            <w:tcBorders>
              <w:top w:val="single" w:sz="6" w:space="0" w:color="333333"/>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黑体" w:eastAsia="黑体" w:hAnsi="黑体" w:cs="黑体" w:hint="eastAsia"/>
                <w:szCs w:val="24"/>
              </w:rPr>
            </w:pPr>
            <w:r>
              <w:rPr>
                <w:rFonts w:ascii="黑体" w:eastAsia="黑体" w:hAnsi="黑体" w:cs="黑体" w:hint="eastAsia"/>
                <w:szCs w:val="24"/>
              </w:rPr>
              <w:t>内容</w:t>
            </w:r>
          </w:p>
        </w:tc>
      </w:tr>
      <w:tr w:rsidR="008E2F8A" w:rsidTr="00F472F7">
        <w:trPr>
          <w:trHeight w:val="491"/>
          <w:jc w:val="center"/>
        </w:trPr>
        <w:tc>
          <w:tcPr>
            <w:tcW w:w="707" w:type="dxa"/>
            <w:tcBorders>
              <w:top w:val="nil"/>
              <w:left w:val="single" w:sz="6" w:space="0" w:color="333333"/>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1</w:t>
            </w:r>
          </w:p>
        </w:tc>
        <w:tc>
          <w:tcPr>
            <w:tcW w:w="3752" w:type="dxa"/>
            <w:tcBorders>
              <w:top w:val="nil"/>
              <w:left w:val="nil"/>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案由</w:t>
            </w:r>
          </w:p>
        </w:tc>
        <w:tc>
          <w:tcPr>
            <w:tcW w:w="4621" w:type="dxa"/>
            <w:tcBorders>
              <w:top w:val="nil"/>
              <w:left w:val="nil"/>
              <w:bottom w:val="single" w:sz="6" w:space="0" w:color="auto"/>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安全生产中介机构类违法</w:t>
            </w:r>
          </w:p>
        </w:tc>
      </w:tr>
      <w:tr w:rsidR="008E2F8A" w:rsidTr="00F472F7">
        <w:trPr>
          <w:trHeight w:val="782"/>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2</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案件名称</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北京安信兴业管理咨询有限公司安全评估报告内容涉嫌虚假违法案</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3</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做出处罚决定机关名称</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陕西省应急管理厅</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4</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处罚决定书文号</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（陕）应急决〔2021〕003-1号</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5</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做出处罚决定日期</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2021年7月12日</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6</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被处罚行政相对人名称</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北京安信兴业管理咨询有限公司</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7</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被处罚行政相对人地址</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北京市丰台区万丰路小井甲7号</w:t>
            </w:r>
          </w:p>
        </w:tc>
      </w:tr>
      <w:tr w:rsidR="008E2F8A" w:rsidTr="00F472F7">
        <w:trPr>
          <w:trHeight w:val="782"/>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8</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8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280" w:lineRule="exact"/>
              <w:jc w:val="center"/>
              <w:rPr>
                <w:rFonts w:ascii="仿宋" w:hAnsi="仿宋" w:cs="仿宋" w:hint="eastAsia"/>
                <w:szCs w:val="24"/>
              </w:rPr>
            </w:pPr>
            <w:r>
              <w:rPr>
                <w:rFonts w:ascii="仿宋" w:hAnsi="仿宋" w:cs="仿宋" w:hint="eastAsia"/>
                <w:szCs w:val="24"/>
              </w:rPr>
              <w:t>法定代表人姓名</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胡峰</w:t>
            </w:r>
          </w:p>
        </w:tc>
      </w:tr>
      <w:tr w:rsidR="008E2F8A" w:rsidTr="00F472F7">
        <w:trPr>
          <w:trHeight w:val="782"/>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9</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8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280" w:lineRule="exact"/>
              <w:jc w:val="center"/>
              <w:rPr>
                <w:rFonts w:ascii="仿宋" w:hAnsi="仿宋" w:cs="仿宋" w:hint="eastAsia"/>
                <w:szCs w:val="24"/>
              </w:rPr>
            </w:pPr>
            <w:r>
              <w:rPr>
                <w:rFonts w:ascii="仿宋" w:hAnsi="仿宋" w:cs="仿宋" w:hint="eastAsia"/>
                <w:szCs w:val="24"/>
              </w:rPr>
              <w:t>统一社会信用代码或身份证号码</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91110101782512309E</w:t>
            </w:r>
          </w:p>
        </w:tc>
      </w:tr>
      <w:tr w:rsidR="008E2F8A" w:rsidTr="00F472F7">
        <w:trPr>
          <w:trHeight w:val="1648"/>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10</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违法事实</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北京安信兴业管理咨询有限公司西安分公司编制的《陕西满意水泥有限责任公司粉尘爆炸风险专项评估报告》存在疏漏，与企业实际不符，涉嫌出具虚假证明。</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11</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违法依据</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《安全生产法》第六十九条，第八十九条</w:t>
            </w:r>
          </w:p>
        </w:tc>
      </w:tr>
      <w:tr w:rsidR="008E2F8A" w:rsidTr="00F472F7">
        <w:trPr>
          <w:trHeight w:val="491"/>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12</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处罚依据</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《安全生产法》第八十九条</w:t>
            </w:r>
          </w:p>
        </w:tc>
      </w:tr>
      <w:tr w:rsidR="008E2F8A" w:rsidTr="00F472F7">
        <w:trPr>
          <w:trHeight w:val="800"/>
          <w:jc w:val="center"/>
        </w:trPr>
        <w:tc>
          <w:tcPr>
            <w:tcW w:w="707"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13</w:t>
            </w:r>
          </w:p>
        </w:tc>
        <w:tc>
          <w:tcPr>
            <w:tcW w:w="3752"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40" w:lineRule="exact"/>
              <w:jc w:val="center"/>
              <w:rPr>
                <w:rFonts w:ascii="仿宋" w:hAnsi="仿宋" w:cs="仿宋" w:hint="eastAsia"/>
                <w:szCs w:val="24"/>
              </w:rPr>
            </w:pPr>
            <w:r>
              <w:rPr>
                <w:rFonts w:ascii="仿宋" w:hAnsi="仿宋" w:cs="仿宋" w:hint="eastAsia"/>
                <w:szCs w:val="24"/>
              </w:rPr>
              <w:t>处罚结果</w:t>
            </w:r>
          </w:p>
        </w:tc>
        <w:tc>
          <w:tcPr>
            <w:tcW w:w="462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280" w:lineRule="exact"/>
              <w:jc w:val="center"/>
              <w:rPr>
                <w:rFonts w:ascii="仿宋" w:hAnsi="仿宋" w:cs="仿宋" w:hint="eastAsia"/>
                <w:szCs w:val="24"/>
              </w:rPr>
            </w:pPr>
            <w:r>
              <w:rPr>
                <w:rFonts w:ascii="仿宋" w:hAnsi="仿宋" w:cs="仿宋" w:hint="eastAsia"/>
                <w:szCs w:val="24"/>
              </w:rPr>
              <w:t>对北京安信兴业管理咨询有限公司予以行政处罚12万元，并予以警告。</w:t>
            </w:r>
          </w:p>
        </w:tc>
      </w:tr>
    </w:tbl>
    <w:p w:rsidR="008E2F8A" w:rsidRDefault="008E2F8A" w:rsidP="008E2F8A">
      <w:pPr>
        <w:widowControl/>
        <w:spacing w:line="200" w:lineRule="exact"/>
        <w:jc w:val="center"/>
        <w:rPr>
          <w:rFonts w:ascii="方正小标宋简体" w:eastAsia="方正小标宋简体" w:hAnsi="方正小标宋简体" w:cs="方正小标宋简体" w:hint="eastAsia"/>
          <w:kern w:val="0"/>
          <w:sz w:val="44"/>
          <w:szCs w:val="44"/>
          <w:lang w:bidi="ar"/>
        </w:rPr>
      </w:pPr>
    </w:p>
    <w:p w:rsidR="008E2F8A" w:rsidRDefault="008E2F8A" w:rsidP="008E2F8A">
      <w:pPr>
        <w:widowControl/>
        <w:spacing w:line="60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陕西省应急管理厅行政处罚信息公示表</w:t>
      </w:r>
    </w:p>
    <w:p w:rsidR="008E2F8A" w:rsidRDefault="008E2F8A" w:rsidP="008E2F8A">
      <w:pPr>
        <w:pStyle w:val="Char"/>
        <w:spacing w:line="200" w:lineRule="exact"/>
        <w:rPr>
          <w:rFonts w:hint="eastAsia"/>
        </w:rPr>
      </w:pPr>
    </w:p>
    <w:tbl>
      <w:tblPr>
        <w:tblW w:w="0" w:type="auto"/>
        <w:jc w:val="center"/>
        <w:tblLayout w:type="fixed"/>
        <w:tblCellMar>
          <w:left w:w="0" w:type="dxa"/>
          <w:right w:w="0" w:type="dxa"/>
        </w:tblCellMar>
        <w:tblLook w:val="0000" w:firstRow="0" w:lastRow="0" w:firstColumn="0" w:lastColumn="0" w:noHBand="0" w:noVBand="0"/>
      </w:tblPr>
      <w:tblGrid>
        <w:gridCol w:w="705"/>
        <w:gridCol w:w="3745"/>
        <w:gridCol w:w="4610"/>
      </w:tblGrid>
      <w:tr w:rsidR="008E2F8A" w:rsidTr="00F472F7">
        <w:trPr>
          <w:trHeight w:val="543"/>
          <w:jc w:val="center"/>
        </w:trPr>
        <w:tc>
          <w:tcPr>
            <w:tcW w:w="705"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序号</w:t>
            </w:r>
          </w:p>
        </w:tc>
        <w:tc>
          <w:tcPr>
            <w:tcW w:w="3745" w:type="dxa"/>
            <w:tcBorders>
              <w:top w:val="single" w:sz="6" w:space="0" w:color="333333"/>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要素</w:t>
            </w:r>
          </w:p>
        </w:tc>
        <w:tc>
          <w:tcPr>
            <w:tcW w:w="4610" w:type="dxa"/>
            <w:tcBorders>
              <w:top w:val="single" w:sz="6" w:space="0" w:color="333333"/>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内容</w:t>
            </w:r>
          </w:p>
        </w:tc>
      </w:tr>
      <w:tr w:rsidR="008E2F8A" w:rsidTr="00F472F7">
        <w:trPr>
          <w:trHeight w:val="543"/>
          <w:jc w:val="center"/>
        </w:trPr>
        <w:tc>
          <w:tcPr>
            <w:tcW w:w="705" w:type="dxa"/>
            <w:tcBorders>
              <w:top w:val="nil"/>
              <w:left w:val="single" w:sz="6" w:space="0" w:color="333333"/>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w:t>
            </w:r>
          </w:p>
        </w:tc>
        <w:tc>
          <w:tcPr>
            <w:tcW w:w="3745" w:type="dxa"/>
            <w:tcBorders>
              <w:top w:val="nil"/>
              <w:left w:val="nil"/>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案由</w:t>
            </w:r>
          </w:p>
        </w:tc>
        <w:tc>
          <w:tcPr>
            <w:tcW w:w="4610" w:type="dxa"/>
            <w:tcBorders>
              <w:top w:val="nil"/>
              <w:left w:val="nil"/>
              <w:bottom w:val="single" w:sz="6" w:space="0" w:color="auto"/>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安全生产中介机构类违法</w:t>
            </w:r>
          </w:p>
        </w:tc>
      </w:tr>
      <w:tr w:rsidR="008E2F8A" w:rsidTr="00F472F7">
        <w:trPr>
          <w:trHeight w:val="89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案件名称</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北京安信兴业管理咨询有限公司安全评估报告内容涉嫌虚假违法案</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3</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做出处罚决定机关名称</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陕西省应急管理厅</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4</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处罚决定书文号</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（陕）应急决〔2021〕003-2号</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5</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做出处罚决定日期</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2021年7月12日</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被处罚行政相对人名称</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赵鹏飞</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7</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被处罚行政相对人地址</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西安市凤城八路西北国金中心B座1608室</w:t>
            </w:r>
          </w:p>
        </w:tc>
      </w:tr>
      <w:tr w:rsidR="008E2F8A" w:rsidTr="00F472F7">
        <w:trPr>
          <w:trHeight w:val="89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8</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法定代表人姓名</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胡峰</w:t>
            </w:r>
          </w:p>
        </w:tc>
      </w:tr>
      <w:tr w:rsidR="008E2F8A" w:rsidTr="00F472F7">
        <w:trPr>
          <w:trHeight w:val="89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统一社会信用代码或身份证号码</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610629198609176918</w:t>
            </w:r>
          </w:p>
        </w:tc>
      </w:tr>
      <w:tr w:rsidR="008E2F8A" w:rsidTr="00F472F7">
        <w:trPr>
          <w:trHeight w:val="1594"/>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10</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违法事实</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北京安信兴业管理咨询有限公司西安分公司编制的《陕西满意水泥有限责任公司粉尘爆炸风险专项评估报告》存在疏漏，与企业实际不符，涉嫌出具虚假证明。</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11</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违法依据</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《安全生产法》第六十九条，第八十九条</w:t>
            </w:r>
          </w:p>
        </w:tc>
      </w:tr>
      <w:tr w:rsidR="008E2F8A" w:rsidTr="00F472F7">
        <w:trPr>
          <w:trHeight w:val="543"/>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12</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处罚依据</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《安全生产法》第八十九条</w:t>
            </w:r>
          </w:p>
        </w:tc>
      </w:tr>
      <w:tr w:rsidR="008E2F8A" w:rsidTr="00F472F7">
        <w:trPr>
          <w:trHeight w:val="911"/>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13</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处罚结果</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对北京安信兴业管理咨询有限公司西安分公司负责人予以行政处罚2万元。</w:t>
            </w:r>
          </w:p>
        </w:tc>
      </w:tr>
    </w:tbl>
    <w:p w:rsidR="008E2F8A" w:rsidRDefault="008E2F8A" w:rsidP="008E2F8A">
      <w:pPr>
        <w:spacing w:line="200" w:lineRule="exact"/>
      </w:pPr>
    </w:p>
    <w:p w:rsidR="008E2F8A" w:rsidRPr="008E2F8A" w:rsidRDefault="008E2F8A" w:rsidP="008E2F8A">
      <w:pPr>
        <w:pStyle w:val="Char"/>
        <w:rPr>
          <w:rFonts w:hint="eastAsia"/>
        </w:rPr>
      </w:pPr>
    </w:p>
    <w:p w:rsidR="008E2F8A" w:rsidRDefault="008E2F8A" w:rsidP="008E2F8A">
      <w:pPr>
        <w:widowControl/>
        <w:spacing w:line="60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陕西省应急管理厅行政处罚信息公示表</w:t>
      </w:r>
    </w:p>
    <w:p w:rsidR="008E2F8A" w:rsidRDefault="008E2F8A" w:rsidP="008E2F8A">
      <w:pPr>
        <w:pStyle w:val="Char"/>
        <w:spacing w:line="200" w:lineRule="exact"/>
        <w:rPr>
          <w:rFonts w:hint="eastAsia"/>
        </w:rPr>
      </w:pPr>
    </w:p>
    <w:tbl>
      <w:tblPr>
        <w:tblW w:w="0" w:type="auto"/>
        <w:jc w:val="center"/>
        <w:tblLayout w:type="fixed"/>
        <w:tblCellMar>
          <w:left w:w="0" w:type="dxa"/>
          <w:right w:w="0" w:type="dxa"/>
        </w:tblCellMar>
        <w:tblLook w:val="0000" w:firstRow="0" w:lastRow="0" w:firstColumn="0" w:lastColumn="0" w:noHBand="0" w:noVBand="0"/>
      </w:tblPr>
      <w:tblGrid>
        <w:gridCol w:w="708"/>
        <w:gridCol w:w="3761"/>
        <w:gridCol w:w="4631"/>
      </w:tblGrid>
      <w:tr w:rsidR="008E2F8A" w:rsidTr="00F472F7">
        <w:trPr>
          <w:trHeight w:val="550"/>
          <w:jc w:val="center"/>
        </w:trPr>
        <w:tc>
          <w:tcPr>
            <w:tcW w:w="708"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序号</w:t>
            </w:r>
          </w:p>
        </w:tc>
        <w:tc>
          <w:tcPr>
            <w:tcW w:w="3761" w:type="dxa"/>
            <w:tcBorders>
              <w:top w:val="single" w:sz="6" w:space="0" w:color="333333"/>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要素</w:t>
            </w:r>
          </w:p>
        </w:tc>
        <w:tc>
          <w:tcPr>
            <w:tcW w:w="4631" w:type="dxa"/>
            <w:tcBorders>
              <w:top w:val="single" w:sz="6" w:space="0" w:color="333333"/>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内容</w:t>
            </w:r>
          </w:p>
        </w:tc>
      </w:tr>
      <w:tr w:rsidR="008E2F8A" w:rsidTr="00F472F7">
        <w:trPr>
          <w:trHeight w:val="550"/>
          <w:jc w:val="center"/>
        </w:trPr>
        <w:tc>
          <w:tcPr>
            <w:tcW w:w="708" w:type="dxa"/>
            <w:tcBorders>
              <w:top w:val="nil"/>
              <w:left w:val="single" w:sz="6" w:space="0" w:color="333333"/>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w:t>
            </w:r>
          </w:p>
        </w:tc>
        <w:tc>
          <w:tcPr>
            <w:tcW w:w="3761" w:type="dxa"/>
            <w:tcBorders>
              <w:top w:val="nil"/>
              <w:left w:val="nil"/>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案由</w:t>
            </w:r>
          </w:p>
        </w:tc>
        <w:tc>
          <w:tcPr>
            <w:tcW w:w="4631" w:type="dxa"/>
            <w:tcBorders>
              <w:top w:val="nil"/>
              <w:left w:val="nil"/>
              <w:bottom w:val="single" w:sz="6" w:space="0" w:color="auto"/>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安全生产中介机构类违法</w:t>
            </w:r>
          </w:p>
        </w:tc>
      </w:tr>
      <w:tr w:rsidR="008E2F8A" w:rsidTr="00F472F7">
        <w:trPr>
          <w:trHeight w:val="1261"/>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案件名称</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辽宁力康职业卫生与安全技术咨询服务有限公司《安全风险评估整改报告》内容涉嫌虚假违法案</w:t>
            </w:r>
          </w:p>
        </w:tc>
      </w:tr>
      <w:tr w:rsidR="008E2F8A" w:rsidTr="00F472F7">
        <w:trPr>
          <w:trHeight w:val="55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3</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做出处罚决定机关名称</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陕西省应急管理厅</w:t>
            </w:r>
          </w:p>
        </w:tc>
      </w:tr>
      <w:tr w:rsidR="008E2F8A" w:rsidTr="00F472F7">
        <w:trPr>
          <w:trHeight w:val="55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4</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处罚决定书文号</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（陕）应急决〔2021〕004-1号</w:t>
            </w:r>
          </w:p>
        </w:tc>
      </w:tr>
      <w:tr w:rsidR="008E2F8A" w:rsidTr="00F472F7">
        <w:trPr>
          <w:trHeight w:val="55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5</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做出处罚决定日期</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2021年7月12日</w:t>
            </w:r>
          </w:p>
        </w:tc>
      </w:tr>
      <w:tr w:rsidR="008E2F8A" w:rsidTr="00F472F7">
        <w:trPr>
          <w:trHeight w:val="906"/>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被处罚行政相对人名称</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辽宁力康职业卫生与安全技术咨询服务有限公司</w:t>
            </w:r>
          </w:p>
        </w:tc>
      </w:tr>
      <w:tr w:rsidR="008E2F8A" w:rsidTr="00F472F7">
        <w:trPr>
          <w:trHeight w:val="55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7</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被处罚行政相对人地址</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辽宁省沈阳市浑南新区明波路13号</w:t>
            </w:r>
          </w:p>
        </w:tc>
      </w:tr>
      <w:tr w:rsidR="008E2F8A" w:rsidTr="00F472F7">
        <w:trPr>
          <w:trHeight w:val="70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8</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法定代表人姓名</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严匡武</w:t>
            </w:r>
          </w:p>
        </w:tc>
      </w:tr>
      <w:tr w:rsidR="008E2F8A" w:rsidTr="00F472F7">
        <w:trPr>
          <w:trHeight w:val="9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统一社会信用代码或身份证号码</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91210112578362008W</w:t>
            </w:r>
          </w:p>
        </w:tc>
      </w:tr>
      <w:tr w:rsidR="008E2F8A" w:rsidTr="00F472F7">
        <w:trPr>
          <w:trHeight w:val="1541"/>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10</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违法事实</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辽宁力康职业卫生与安全技术咨询服务有限公司陕西分公司编制的《陕西中兴林产有限公司安全风险评估整改报告》存在疏漏，与企业实际不符，出具虚假证明。</w:t>
            </w:r>
          </w:p>
        </w:tc>
      </w:tr>
      <w:tr w:rsidR="008E2F8A" w:rsidTr="00F472F7">
        <w:trPr>
          <w:trHeight w:val="55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11</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违法依据</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《安全生产法》第六十九条，第八十九条</w:t>
            </w:r>
          </w:p>
        </w:tc>
      </w:tr>
      <w:tr w:rsidR="008E2F8A" w:rsidTr="00F472F7">
        <w:trPr>
          <w:trHeight w:val="550"/>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12</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处罚依据</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《安全生产法》第八十九条</w:t>
            </w:r>
          </w:p>
        </w:tc>
      </w:tr>
      <w:tr w:rsidR="008E2F8A" w:rsidTr="00F472F7">
        <w:trPr>
          <w:trHeight w:val="782"/>
          <w:jc w:val="center"/>
        </w:trPr>
        <w:tc>
          <w:tcPr>
            <w:tcW w:w="708"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13</w:t>
            </w:r>
          </w:p>
        </w:tc>
        <w:tc>
          <w:tcPr>
            <w:tcW w:w="3761"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处罚结果</w:t>
            </w:r>
          </w:p>
        </w:tc>
        <w:tc>
          <w:tcPr>
            <w:tcW w:w="4631"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对辽宁力康职业卫生与安全技术咨询服务有限公司予以行政处罚10万元，并予以警告。</w:t>
            </w:r>
          </w:p>
        </w:tc>
      </w:tr>
    </w:tbl>
    <w:p w:rsidR="008E2F8A" w:rsidRDefault="008E2F8A" w:rsidP="008E2F8A">
      <w:pPr>
        <w:spacing w:line="200" w:lineRule="exact"/>
        <w:rPr>
          <w:rFonts w:hint="eastAsia"/>
        </w:rPr>
      </w:pPr>
    </w:p>
    <w:p w:rsidR="008E2F8A" w:rsidRDefault="008E2F8A" w:rsidP="008E2F8A">
      <w:pPr>
        <w:widowControl/>
        <w:spacing w:line="60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陕西省应急管理厅行政处罚信息公示表</w:t>
      </w:r>
    </w:p>
    <w:p w:rsidR="008E2F8A" w:rsidRDefault="008E2F8A" w:rsidP="008E2F8A">
      <w:pPr>
        <w:pStyle w:val="Char"/>
        <w:spacing w:line="200" w:lineRule="exact"/>
        <w:rPr>
          <w:rFonts w:hint="eastAsia"/>
        </w:rPr>
      </w:pPr>
    </w:p>
    <w:tbl>
      <w:tblPr>
        <w:tblW w:w="0" w:type="auto"/>
        <w:jc w:val="center"/>
        <w:tblLayout w:type="fixed"/>
        <w:tblCellMar>
          <w:left w:w="0" w:type="dxa"/>
          <w:right w:w="0" w:type="dxa"/>
        </w:tblCellMar>
        <w:tblLook w:val="0000" w:firstRow="0" w:lastRow="0" w:firstColumn="0" w:lastColumn="0" w:noHBand="0" w:noVBand="0"/>
      </w:tblPr>
      <w:tblGrid>
        <w:gridCol w:w="706"/>
        <w:gridCol w:w="3750"/>
        <w:gridCol w:w="4617"/>
      </w:tblGrid>
      <w:tr w:rsidR="008E2F8A" w:rsidTr="00F472F7">
        <w:trPr>
          <w:trHeight w:val="465"/>
          <w:jc w:val="center"/>
        </w:trPr>
        <w:tc>
          <w:tcPr>
            <w:tcW w:w="706"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序号</w:t>
            </w:r>
          </w:p>
        </w:tc>
        <w:tc>
          <w:tcPr>
            <w:tcW w:w="3750" w:type="dxa"/>
            <w:tcBorders>
              <w:top w:val="single" w:sz="6" w:space="0" w:color="333333"/>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要素</w:t>
            </w:r>
          </w:p>
        </w:tc>
        <w:tc>
          <w:tcPr>
            <w:tcW w:w="4617" w:type="dxa"/>
            <w:tcBorders>
              <w:top w:val="single" w:sz="6" w:space="0" w:color="333333"/>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内容</w:t>
            </w:r>
          </w:p>
        </w:tc>
      </w:tr>
      <w:tr w:rsidR="008E2F8A" w:rsidTr="00F472F7">
        <w:trPr>
          <w:trHeight w:val="562"/>
          <w:jc w:val="center"/>
        </w:trPr>
        <w:tc>
          <w:tcPr>
            <w:tcW w:w="706" w:type="dxa"/>
            <w:tcBorders>
              <w:top w:val="nil"/>
              <w:left w:val="single" w:sz="6" w:space="0" w:color="333333"/>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w:t>
            </w:r>
          </w:p>
        </w:tc>
        <w:tc>
          <w:tcPr>
            <w:tcW w:w="3750" w:type="dxa"/>
            <w:tcBorders>
              <w:top w:val="nil"/>
              <w:left w:val="nil"/>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案由</w:t>
            </w:r>
          </w:p>
        </w:tc>
        <w:tc>
          <w:tcPr>
            <w:tcW w:w="4617" w:type="dxa"/>
            <w:tcBorders>
              <w:top w:val="nil"/>
              <w:left w:val="nil"/>
              <w:bottom w:val="single" w:sz="6" w:space="0" w:color="auto"/>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安全生产中介机构类违法</w:t>
            </w:r>
          </w:p>
        </w:tc>
      </w:tr>
      <w:tr w:rsidR="008E2F8A" w:rsidTr="00F472F7">
        <w:trPr>
          <w:trHeight w:val="61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案件名称</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辽宁力康职业卫生与安全技术咨询服务有限公司《安全风险评估整改报告》内容涉嫌虚假违法案</w:t>
            </w:r>
          </w:p>
        </w:tc>
      </w:tr>
      <w:tr w:rsidR="008E2F8A" w:rsidTr="00F472F7">
        <w:trPr>
          <w:trHeight w:val="519"/>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3</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做出处罚决定机关名称</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陕西省应急管理厅</w:t>
            </w:r>
          </w:p>
        </w:tc>
      </w:tr>
      <w:tr w:rsidR="008E2F8A" w:rsidTr="00F472F7">
        <w:trPr>
          <w:trHeight w:val="588"/>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4</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处罚决定书文号</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（陕）应急决〔2021〕004-2号</w:t>
            </w:r>
          </w:p>
        </w:tc>
      </w:tr>
      <w:tr w:rsidR="008E2F8A" w:rsidTr="00F472F7">
        <w:trPr>
          <w:trHeight w:val="533"/>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5</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做出处罚决定日期</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2021年7月12日</w:t>
            </w:r>
          </w:p>
        </w:tc>
      </w:tr>
      <w:tr w:rsidR="008E2F8A" w:rsidTr="00F472F7">
        <w:trPr>
          <w:trHeight w:val="76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被处罚行政相对人名称</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张远</w:t>
            </w:r>
          </w:p>
        </w:tc>
      </w:tr>
      <w:tr w:rsidR="008E2F8A" w:rsidTr="00F472F7">
        <w:trPr>
          <w:trHeight w:val="67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7</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被处罚行政相对人地址</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西安市高陵区泾渭大厦1单元20楼</w:t>
            </w:r>
          </w:p>
        </w:tc>
      </w:tr>
      <w:tr w:rsidR="008E2F8A" w:rsidTr="00F472F7">
        <w:trPr>
          <w:trHeight w:val="65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8</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法定代表人姓名</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严匡武</w:t>
            </w:r>
          </w:p>
        </w:tc>
      </w:tr>
      <w:tr w:rsidR="008E2F8A" w:rsidTr="00F472F7">
        <w:trPr>
          <w:trHeight w:val="76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统一社会信用代码或身份证号码</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610126198712030718</w:t>
            </w:r>
          </w:p>
        </w:tc>
      </w:tr>
      <w:tr w:rsidR="008E2F8A" w:rsidTr="00F472F7">
        <w:trPr>
          <w:trHeight w:val="1510"/>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10</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违法事实</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辽宁力康职业卫生与安全技术咨询服务有限公司陕西分公司编制的《陕西中兴林产有限公司安全风险评估整改报告》存在疏漏，与企业实际不符，出具虚假证明。</w:t>
            </w:r>
          </w:p>
        </w:tc>
      </w:tr>
      <w:tr w:rsidR="008E2F8A" w:rsidTr="00F472F7">
        <w:trPr>
          <w:trHeight w:val="596"/>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11</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违法依据</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《安全生产法》第六十九条，第八十九条</w:t>
            </w:r>
          </w:p>
        </w:tc>
      </w:tr>
      <w:tr w:rsidR="008E2F8A" w:rsidTr="00F472F7">
        <w:trPr>
          <w:trHeight w:val="533"/>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12</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处罚依据</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《安全生产法》第八十九条</w:t>
            </w:r>
          </w:p>
        </w:tc>
      </w:tr>
      <w:tr w:rsidR="008E2F8A" w:rsidTr="00F472F7">
        <w:trPr>
          <w:trHeight w:val="1090"/>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13</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处罚结果</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辽宁力康职业卫生与安全技术咨询服务有限公司陕西分公司负责人予以行政处罚2万元</w:t>
            </w:r>
          </w:p>
        </w:tc>
      </w:tr>
    </w:tbl>
    <w:p w:rsidR="008E2F8A" w:rsidRDefault="008E2F8A" w:rsidP="008E2F8A">
      <w:pPr>
        <w:widowControl/>
        <w:spacing w:line="200" w:lineRule="exact"/>
        <w:rPr>
          <w:rFonts w:ascii="方正小标宋简体" w:eastAsia="方正小标宋简体" w:hAnsi="方正小标宋简体" w:cs="方正小标宋简体"/>
          <w:kern w:val="0"/>
          <w:sz w:val="44"/>
          <w:szCs w:val="44"/>
          <w:lang w:bidi="ar"/>
        </w:rPr>
      </w:pPr>
    </w:p>
    <w:p w:rsidR="008E2F8A" w:rsidRPr="008E2F8A" w:rsidRDefault="008E2F8A" w:rsidP="008E2F8A">
      <w:pPr>
        <w:rPr>
          <w:rFonts w:hint="eastAsia"/>
          <w:lang w:bidi="ar"/>
        </w:rPr>
      </w:pPr>
      <w:bookmarkStart w:id="0" w:name="_GoBack"/>
      <w:bookmarkEnd w:id="0"/>
    </w:p>
    <w:p w:rsidR="008E2F8A" w:rsidRDefault="008E2F8A" w:rsidP="008E2F8A">
      <w:pPr>
        <w:widowControl/>
        <w:spacing w:line="60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陕西省应急管理厅行政处罚信息公示表</w:t>
      </w:r>
    </w:p>
    <w:p w:rsidR="008E2F8A" w:rsidRDefault="008E2F8A" w:rsidP="008E2F8A">
      <w:pPr>
        <w:pStyle w:val="Char"/>
        <w:spacing w:line="200" w:lineRule="exact"/>
        <w:rPr>
          <w:rFonts w:hint="eastAsia"/>
        </w:rPr>
      </w:pPr>
    </w:p>
    <w:tbl>
      <w:tblPr>
        <w:tblW w:w="0" w:type="auto"/>
        <w:jc w:val="center"/>
        <w:tblLayout w:type="fixed"/>
        <w:tblCellMar>
          <w:left w:w="0" w:type="dxa"/>
          <w:right w:w="0" w:type="dxa"/>
        </w:tblCellMar>
        <w:tblLook w:val="0000" w:firstRow="0" w:lastRow="0" w:firstColumn="0" w:lastColumn="0" w:noHBand="0" w:noVBand="0"/>
      </w:tblPr>
      <w:tblGrid>
        <w:gridCol w:w="706"/>
        <w:gridCol w:w="3750"/>
        <w:gridCol w:w="4617"/>
      </w:tblGrid>
      <w:tr w:rsidR="008E2F8A" w:rsidTr="00F472F7">
        <w:trPr>
          <w:trHeight w:val="465"/>
          <w:jc w:val="center"/>
        </w:trPr>
        <w:tc>
          <w:tcPr>
            <w:tcW w:w="706"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序号</w:t>
            </w:r>
          </w:p>
        </w:tc>
        <w:tc>
          <w:tcPr>
            <w:tcW w:w="3750" w:type="dxa"/>
            <w:tcBorders>
              <w:top w:val="single" w:sz="6" w:space="0" w:color="333333"/>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要素</w:t>
            </w:r>
          </w:p>
        </w:tc>
        <w:tc>
          <w:tcPr>
            <w:tcW w:w="4617" w:type="dxa"/>
            <w:tcBorders>
              <w:top w:val="single" w:sz="6" w:space="0" w:color="333333"/>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内容</w:t>
            </w:r>
          </w:p>
        </w:tc>
      </w:tr>
      <w:tr w:rsidR="008E2F8A" w:rsidTr="00F472F7">
        <w:trPr>
          <w:trHeight w:val="512"/>
          <w:jc w:val="center"/>
        </w:trPr>
        <w:tc>
          <w:tcPr>
            <w:tcW w:w="706" w:type="dxa"/>
            <w:tcBorders>
              <w:top w:val="nil"/>
              <w:left w:val="single" w:sz="6" w:space="0" w:color="333333"/>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w:t>
            </w:r>
          </w:p>
        </w:tc>
        <w:tc>
          <w:tcPr>
            <w:tcW w:w="3750" w:type="dxa"/>
            <w:tcBorders>
              <w:top w:val="nil"/>
              <w:left w:val="nil"/>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案由</w:t>
            </w:r>
          </w:p>
        </w:tc>
        <w:tc>
          <w:tcPr>
            <w:tcW w:w="4617" w:type="dxa"/>
            <w:tcBorders>
              <w:top w:val="nil"/>
              <w:left w:val="nil"/>
              <w:bottom w:val="single" w:sz="6" w:space="0" w:color="auto"/>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安全生产中介机构类违法</w:t>
            </w:r>
          </w:p>
        </w:tc>
      </w:tr>
      <w:tr w:rsidR="008E2F8A" w:rsidTr="00F472F7">
        <w:trPr>
          <w:trHeight w:val="61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案件名称</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内蒙古兴安泰安全科技有限公司《粉尘涉爆风险专项评估报告》内容涉嫌虚假违法案</w:t>
            </w:r>
          </w:p>
        </w:tc>
      </w:tr>
      <w:tr w:rsidR="008E2F8A" w:rsidTr="00F472F7">
        <w:trPr>
          <w:trHeight w:val="481"/>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3</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做出处罚决定机关名称</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陕西省应急管理厅</w:t>
            </w:r>
          </w:p>
        </w:tc>
      </w:tr>
      <w:tr w:rsidR="008E2F8A" w:rsidTr="00F472F7">
        <w:trPr>
          <w:trHeight w:val="47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4</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处罚决定书文号</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（陕）应急决〔2021〕005-1号</w:t>
            </w:r>
          </w:p>
        </w:tc>
      </w:tr>
      <w:tr w:rsidR="008E2F8A" w:rsidTr="00F472F7">
        <w:trPr>
          <w:trHeight w:val="533"/>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5</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做出处罚决定日期</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2021年7月12日</w:t>
            </w:r>
          </w:p>
        </w:tc>
      </w:tr>
      <w:tr w:rsidR="008E2F8A" w:rsidTr="00F472F7">
        <w:trPr>
          <w:trHeight w:val="477"/>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被处罚行政相对人名称</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内蒙古兴安泰安全科技有限公司</w:t>
            </w:r>
          </w:p>
        </w:tc>
      </w:tr>
      <w:tr w:rsidR="008E2F8A" w:rsidTr="00F472F7">
        <w:trPr>
          <w:trHeight w:val="958"/>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7</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被处罚行政相对人地址</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内蒙古自治区呼和浩特市赛罕区人民路书香门第写字楼12层1206</w:t>
            </w:r>
          </w:p>
        </w:tc>
      </w:tr>
      <w:tr w:rsidR="008E2F8A" w:rsidTr="00F472F7">
        <w:trPr>
          <w:trHeight w:val="65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8</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法定代表人姓名</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王琦宙</w:t>
            </w:r>
          </w:p>
        </w:tc>
      </w:tr>
      <w:tr w:rsidR="008E2F8A" w:rsidTr="00F472F7">
        <w:trPr>
          <w:trHeight w:val="76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统一社会信用代码或身份证号码</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91150105764481959L</w:t>
            </w:r>
          </w:p>
        </w:tc>
      </w:tr>
      <w:tr w:rsidR="008E2F8A" w:rsidTr="00F472F7">
        <w:trPr>
          <w:trHeight w:val="1823"/>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10</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违法事实</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内蒙古兴安泰安全科技有限公司西安分公司编制的《陕西宝莱家人造板有限公司铜川人造板加工项目粉尘爆炸风险专项评估报告》存在重大疏漏，存在主观故意隐瞒企业重大安全生产隐患的情形，出具虚假证明。</w:t>
            </w:r>
          </w:p>
        </w:tc>
      </w:tr>
      <w:tr w:rsidR="008E2F8A" w:rsidTr="00F472F7">
        <w:trPr>
          <w:trHeight w:hRule="exact" w:val="557"/>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11</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违法依据</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《安全生产法》第六十九条，第八十九条</w:t>
            </w:r>
          </w:p>
        </w:tc>
      </w:tr>
      <w:tr w:rsidR="008E2F8A" w:rsidTr="00F472F7">
        <w:trPr>
          <w:trHeight w:val="446"/>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12</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处罚依据</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《安全生产法》第八十九条</w:t>
            </w:r>
          </w:p>
        </w:tc>
      </w:tr>
      <w:tr w:rsidR="008E2F8A" w:rsidTr="00F472F7">
        <w:trPr>
          <w:trHeight w:val="1485"/>
          <w:jc w:val="center"/>
        </w:trPr>
        <w:tc>
          <w:tcPr>
            <w:tcW w:w="706"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13</w:t>
            </w:r>
          </w:p>
        </w:tc>
        <w:tc>
          <w:tcPr>
            <w:tcW w:w="3750"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处罚结果</w:t>
            </w:r>
          </w:p>
        </w:tc>
        <w:tc>
          <w:tcPr>
            <w:tcW w:w="4617"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对内蒙古兴安泰安全科技有限公司予以行政处罚12万元，并予以警告；按照《陕西省违法失信“黑名单”信息共享和联合惩戒办法》，决定将该公司纳入失信企业名单。</w:t>
            </w:r>
          </w:p>
        </w:tc>
      </w:tr>
    </w:tbl>
    <w:p w:rsidR="008E2F8A" w:rsidRDefault="008E2F8A" w:rsidP="008E2F8A">
      <w:pPr>
        <w:widowControl/>
        <w:spacing w:line="200" w:lineRule="exact"/>
        <w:jc w:val="center"/>
        <w:rPr>
          <w:rFonts w:ascii="方正小标宋简体" w:eastAsia="方正小标宋简体" w:hAnsi="方正小标宋简体" w:cs="方正小标宋简体" w:hint="eastAsia"/>
          <w:kern w:val="0"/>
          <w:sz w:val="44"/>
          <w:szCs w:val="44"/>
          <w:lang w:bidi="ar"/>
        </w:rPr>
      </w:pPr>
    </w:p>
    <w:p w:rsidR="008E2F8A" w:rsidRDefault="008E2F8A" w:rsidP="008E2F8A">
      <w:pPr>
        <w:widowControl/>
        <w:spacing w:line="600" w:lineRule="exact"/>
        <w:jc w:val="center"/>
        <w:rPr>
          <w:rFonts w:ascii="方正小标宋简体" w:eastAsia="方正小标宋简体" w:hAnsi="方正小标宋简体" w:cs="方正小标宋简体" w:hint="eastAsia"/>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陕西省应急管理厅行政处罚信息公示表</w:t>
      </w:r>
    </w:p>
    <w:p w:rsidR="008E2F8A" w:rsidRDefault="008E2F8A" w:rsidP="008E2F8A">
      <w:pPr>
        <w:pStyle w:val="Char"/>
        <w:spacing w:line="200" w:lineRule="exact"/>
        <w:rPr>
          <w:rFonts w:hint="eastAsia"/>
        </w:rPr>
      </w:pPr>
    </w:p>
    <w:tbl>
      <w:tblPr>
        <w:tblW w:w="0" w:type="auto"/>
        <w:jc w:val="center"/>
        <w:tblLayout w:type="fixed"/>
        <w:tblCellMar>
          <w:left w:w="0" w:type="dxa"/>
          <w:right w:w="0" w:type="dxa"/>
        </w:tblCellMar>
        <w:tblLook w:val="0000" w:firstRow="0" w:lastRow="0" w:firstColumn="0" w:lastColumn="0" w:noHBand="0" w:noVBand="0"/>
      </w:tblPr>
      <w:tblGrid>
        <w:gridCol w:w="705"/>
        <w:gridCol w:w="3745"/>
        <w:gridCol w:w="4610"/>
      </w:tblGrid>
      <w:tr w:rsidR="008E2F8A" w:rsidTr="00F472F7">
        <w:trPr>
          <w:trHeight w:val="646"/>
          <w:jc w:val="center"/>
        </w:trPr>
        <w:tc>
          <w:tcPr>
            <w:tcW w:w="705" w:type="dxa"/>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序号</w:t>
            </w:r>
          </w:p>
        </w:tc>
        <w:tc>
          <w:tcPr>
            <w:tcW w:w="3745" w:type="dxa"/>
            <w:tcBorders>
              <w:top w:val="single" w:sz="6" w:space="0" w:color="333333"/>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要素</w:t>
            </w:r>
          </w:p>
        </w:tc>
        <w:tc>
          <w:tcPr>
            <w:tcW w:w="4610" w:type="dxa"/>
            <w:tcBorders>
              <w:top w:val="single" w:sz="6" w:space="0" w:color="333333"/>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黑体" w:eastAsia="黑体" w:hAnsi="黑体" w:cs="黑体" w:hint="eastAsia"/>
                <w:szCs w:val="24"/>
              </w:rPr>
            </w:pPr>
            <w:r>
              <w:rPr>
                <w:rFonts w:ascii="黑体" w:eastAsia="黑体" w:hAnsi="黑体" w:cs="黑体" w:hint="eastAsia"/>
                <w:szCs w:val="24"/>
              </w:rPr>
              <w:t>内容</w:t>
            </w:r>
          </w:p>
        </w:tc>
      </w:tr>
      <w:tr w:rsidR="008E2F8A" w:rsidTr="00F472F7">
        <w:trPr>
          <w:trHeight w:val="514"/>
          <w:jc w:val="center"/>
        </w:trPr>
        <w:tc>
          <w:tcPr>
            <w:tcW w:w="705" w:type="dxa"/>
            <w:tcBorders>
              <w:top w:val="nil"/>
              <w:left w:val="single" w:sz="6" w:space="0" w:color="333333"/>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w:t>
            </w:r>
          </w:p>
        </w:tc>
        <w:tc>
          <w:tcPr>
            <w:tcW w:w="3745" w:type="dxa"/>
            <w:tcBorders>
              <w:top w:val="nil"/>
              <w:left w:val="nil"/>
              <w:bottom w:val="single" w:sz="6" w:space="0" w:color="auto"/>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案由</w:t>
            </w:r>
          </w:p>
        </w:tc>
        <w:tc>
          <w:tcPr>
            <w:tcW w:w="4610" w:type="dxa"/>
            <w:tcBorders>
              <w:top w:val="nil"/>
              <w:left w:val="nil"/>
              <w:bottom w:val="single" w:sz="6" w:space="0" w:color="auto"/>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安全生产中介机构类违法</w:t>
            </w:r>
          </w:p>
        </w:tc>
      </w:tr>
      <w:tr w:rsidR="008E2F8A" w:rsidTr="00F472F7">
        <w:trPr>
          <w:trHeight w:val="794"/>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案件名称</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内蒙古兴安泰安全科技有限公司《粉尘涉爆风险专项评估报告》内容涉嫌虚假违法案</w:t>
            </w:r>
          </w:p>
        </w:tc>
      </w:tr>
      <w:tr w:rsidR="008E2F8A" w:rsidTr="00F472F7">
        <w:trPr>
          <w:trHeight w:val="575"/>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3</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做出处罚决定机关名称</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陕西省应急管理厅</w:t>
            </w:r>
          </w:p>
        </w:tc>
      </w:tr>
      <w:tr w:rsidR="008E2F8A" w:rsidTr="00F472F7">
        <w:trPr>
          <w:trHeight w:val="502"/>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4</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处罚决定书文号</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（陕）应急决〔2021〕005-2号</w:t>
            </w:r>
          </w:p>
        </w:tc>
      </w:tr>
      <w:tr w:rsidR="008E2F8A" w:rsidTr="00F472F7">
        <w:trPr>
          <w:trHeight w:val="666"/>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5</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做出处罚决定日期</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2021年7月12日</w:t>
            </w:r>
          </w:p>
        </w:tc>
      </w:tr>
      <w:tr w:rsidR="008E2F8A" w:rsidTr="00F472F7">
        <w:trPr>
          <w:trHeight w:val="608"/>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被处罚行政相对人名称</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房园园</w:t>
            </w:r>
          </w:p>
        </w:tc>
      </w:tr>
      <w:tr w:rsidR="008E2F8A" w:rsidTr="00F472F7">
        <w:trPr>
          <w:trHeight w:val="638"/>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7</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被处罚行政相对人地址</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陕西省西安市高陵区龙发广场10楼</w:t>
            </w:r>
          </w:p>
        </w:tc>
      </w:tr>
      <w:tr w:rsidR="008E2F8A" w:rsidTr="00F472F7">
        <w:trPr>
          <w:trHeight w:val="765"/>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8</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法定代表人姓名</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王琦宙</w:t>
            </w:r>
          </w:p>
        </w:tc>
      </w:tr>
      <w:tr w:rsidR="008E2F8A" w:rsidTr="00F472F7">
        <w:trPr>
          <w:trHeight w:val="904"/>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9</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被处罚行政相对人</w:t>
            </w:r>
          </w:p>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统一社会信用代码或身份证号码</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610102198405251923</w:t>
            </w:r>
          </w:p>
        </w:tc>
      </w:tr>
      <w:tr w:rsidR="008E2F8A" w:rsidTr="00F472F7">
        <w:trPr>
          <w:trHeight w:val="1708"/>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10</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违法事实</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内蒙古兴安泰安全科技有限公司西安分公司编制的《陕西宝莱家人造板有限公司铜川人造板加工项目粉尘爆炸风险专项评估报告》存在重大疏漏，存在主观故意隐瞒企业重大安全生产隐患的情形，出具虚假证明。</w:t>
            </w:r>
          </w:p>
        </w:tc>
      </w:tr>
      <w:tr w:rsidR="008E2F8A" w:rsidTr="00F472F7">
        <w:trPr>
          <w:trHeight w:hRule="exact" w:val="648"/>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11</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违法依据</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《安全生产法》第六十九条，第八十九条</w:t>
            </w:r>
          </w:p>
        </w:tc>
      </w:tr>
      <w:tr w:rsidR="008E2F8A" w:rsidTr="00F472F7">
        <w:trPr>
          <w:trHeight w:val="579"/>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12</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处罚依据</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《安全生产法》第八十九条</w:t>
            </w:r>
          </w:p>
        </w:tc>
      </w:tr>
      <w:tr w:rsidR="008E2F8A" w:rsidTr="00F472F7">
        <w:trPr>
          <w:trHeight w:val="731"/>
          <w:jc w:val="center"/>
        </w:trPr>
        <w:tc>
          <w:tcPr>
            <w:tcW w:w="705" w:type="dxa"/>
            <w:tcBorders>
              <w:top w:val="nil"/>
              <w:left w:val="single" w:sz="6" w:space="0" w:color="333333"/>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13</w:t>
            </w:r>
          </w:p>
        </w:tc>
        <w:tc>
          <w:tcPr>
            <w:tcW w:w="3745" w:type="dxa"/>
            <w:tcBorders>
              <w:top w:val="nil"/>
              <w:left w:val="nil"/>
              <w:bottom w:val="single" w:sz="6" w:space="0" w:color="333333"/>
              <w:right w:val="single" w:sz="6" w:space="0" w:color="333333"/>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处罚结果</w:t>
            </w:r>
          </w:p>
        </w:tc>
        <w:tc>
          <w:tcPr>
            <w:tcW w:w="4610" w:type="dxa"/>
            <w:tcBorders>
              <w:top w:val="nil"/>
              <w:left w:val="nil"/>
              <w:bottom w:val="single" w:sz="6" w:space="0" w:color="333333"/>
              <w:right w:val="single" w:sz="6" w:space="0" w:color="auto"/>
            </w:tcBorders>
            <w:tcMar>
              <w:top w:w="75" w:type="dxa"/>
              <w:left w:w="75" w:type="dxa"/>
              <w:bottom w:w="75" w:type="dxa"/>
              <w:right w:w="75" w:type="dxa"/>
            </w:tcMar>
            <w:vAlign w:val="center"/>
          </w:tcPr>
          <w:p w:rsidR="008E2F8A" w:rsidRDefault="008E2F8A" w:rsidP="00F472F7">
            <w:pPr>
              <w:pStyle w:val="a5"/>
              <w:widowControl/>
              <w:spacing w:before="0" w:beforeAutospacing="0" w:after="0" w:afterAutospacing="0" w:line="300" w:lineRule="exact"/>
              <w:jc w:val="center"/>
              <w:rPr>
                <w:rFonts w:ascii="仿宋" w:hAnsi="仿宋" w:cs="仿宋" w:hint="eastAsia"/>
                <w:szCs w:val="24"/>
              </w:rPr>
            </w:pPr>
            <w:r>
              <w:rPr>
                <w:rFonts w:ascii="仿宋" w:hAnsi="仿宋" w:cs="仿宋" w:hint="eastAsia"/>
                <w:szCs w:val="24"/>
              </w:rPr>
              <w:t>对内蒙古兴安泰安全科技有限公司西安分公司负责人予以行政处罚2万元</w:t>
            </w:r>
          </w:p>
        </w:tc>
      </w:tr>
    </w:tbl>
    <w:p w:rsidR="00696409" w:rsidRPr="008E2F8A" w:rsidRDefault="00696409"/>
    <w:sectPr w:rsidR="00696409" w:rsidRPr="008E2F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BD" w:rsidRDefault="006856BD" w:rsidP="008E2F8A">
      <w:r>
        <w:separator/>
      </w:r>
    </w:p>
  </w:endnote>
  <w:endnote w:type="continuationSeparator" w:id="0">
    <w:p w:rsidR="006856BD" w:rsidRDefault="006856BD" w:rsidP="008E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BD" w:rsidRDefault="006856BD" w:rsidP="008E2F8A">
      <w:r>
        <w:separator/>
      </w:r>
    </w:p>
  </w:footnote>
  <w:footnote w:type="continuationSeparator" w:id="0">
    <w:p w:rsidR="006856BD" w:rsidRDefault="006856BD" w:rsidP="008E2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D6"/>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6C06"/>
    <w:rsid w:val="0008616D"/>
    <w:rsid w:val="00086DB8"/>
    <w:rsid w:val="000B0AA0"/>
    <w:rsid w:val="000B2134"/>
    <w:rsid w:val="000B561A"/>
    <w:rsid w:val="000D202B"/>
    <w:rsid w:val="000E20F6"/>
    <w:rsid w:val="000E43DA"/>
    <w:rsid w:val="000E527D"/>
    <w:rsid w:val="000E6950"/>
    <w:rsid w:val="000E7302"/>
    <w:rsid w:val="00110B4E"/>
    <w:rsid w:val="0013111A"/>
    <w:rsid w:val="00137752"/>
    <w:rsid w:val="001444C4"/>
    <w:rsid w:val="00153E45"/>
    <w:rsid w:val="0016472E"/>
    <w:rsid w:val="00187CD6"/>
    <w:rsid w:val="001B7B7E"/>
    <w:rsid w:val="001C740F"/>
    <w:rsid w:val="001D045D"/>
    <w:rsid w:val="001E542A"/>
    <w:rsid w:val="00215695"/>
    <w:rsid w:val="002204BA"/>
    <w:rsid w:val="00221AC5"/>
    <w:rsid w:val="00236A12"/>
    <w:rsid w:val="00241D68"/>
    <w:rsid w:val="002515C5"/>
    <w:rsid w:val="00254E54"/>
    <w:rsid w:val="00265929"/>
    <w:rsid w:val="00267127"/>
    <w:rsid w:val="002730E2"/>
    <w:rsid w:val="00276DAD"/>
    <w:rsid w:val="00277A1B"/>
    <w:rsid w:val="002864F5"/>
    <w:rsid w:val="002920C7"/>
    <w:rsid w:val="002930C7"/>
    <w:rsid w:val="002A29A4"/>
    <w:rsid w:val="002A414D"/>
    <w:rsid w:val="002A4595"/>
    <w:rsid w:val="002B0F23"/>
    <w:rsid w:val="002C0893"/>
    <w:rsid w:val="002D0987"/>
    <w:rsid w:val="002E3A4A"/>
    <w:rsid w:val="002F1487"/>
    <w:rsid w:val="002F30ED"/>
    <w:rsid w:val="002F4A35"/>
    <w:rsid w:val="00320485"/>
    <w:rsid w:val="003275AA"/>
    <w:rsid w:val="00332A5C"/>
    <w:rsid w:val="00333440"/>
    <w:rsid w:val="00335E5A"/>
    <w:rsid w:val="00354F44"/>
    <w:rsid w:val="00356584"/>
    <w:rsid w:val="00370171"/>
    <w:rsid w:val="0037591B"/>
    <w:rsid w:val="0038358B"/>
    <w:rsid w:val="00383E3B"/>
    <w:rsid w:val="00394BB7"/>
    <w:rsid w:val="003951F7"/>
    <w:rsid w:val="003A140F"/>
    <w:rsid w:val="003A20DB"/>
    <w:rsid w:val="003B1022"/>
    <w:rsid w:val="003B3CB2"/>
    <w:rsid w:val="003C7AAA"/>
    <w:rsid w:val="003D064B"/>
    <w:rsid w:val="003E722E"/>
    <w:rsid w:val="003F6D5E"/>
    <w:rsid w:val="00421E24"/>
    <w:rsid w:val="00472B63"/>
    <w:rsid w:val="00492480"/>
    <w:rsid w:val="00494503"/>
    <w:rsid w:val="004A30AB"/>
    <w:rsid w:val="004A55BE"/>
    <w:rsid w:val="004B2F10"/>
    <w:rsid w:val="004C2593"/>
    <w:rsid w:val="004D0A78"/>
    <w:rsid w:val="004E3BDB"/>
    <w:rsid w:val="004E3DDE"/>
    <w:rsid w:val="004E6F4F"/>
    <w:rsid w:val="004F3A5A"/>
    <w:rsid w:val="0050014F"/>
    <w:rsid w:val="00501185"/>
    <w:rsid w:val="00504ED1"/>
    <w:rsid w:val="00522616"/>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DCE"/>
    <w:rsid w:val="005F7292"/>
    <w:rsid w:val="00605050"/>
    <w:rsid w:val="00606103"/>
    <w:rsid w:val="00611182"/>
    <w:rsid w:val="006122B1"/>
    <w:rsid w:val="00622DAA"/>
    <w:rsid w:val="00624B7D"/>
    <w:rsid w:val="00637B05"/>
    <w:rsid w:val="00645716"/>
    <w:rsid w:val="00645815"/>
    <w:rsid w:val="006462A4"/>
    <w:rsid w:val="00655F81"/>
    <w:rsid w:val="00661E52"/>
    <w:rsid w:val="00670381"/>
    <w:rsid w:val="00673586"/>
    <w:rsid w:val="006856BD"/>
    <w:rsid w:val="00685A8F"/>
    <w:rsid w:val="00696409"/>
    <w:rsid w:val="006A01F9"/>
    <w:rsid w:val="006A455A"/>
    <w:rsid w:val="006B4598"/>
    <w:rsid w:val="006B7987"/>
    <w:rsid w:val="006C2063"/>
    <w:rsid w:val="006E5A51"/>
    <w:rsid w:val="006F51C6"/>
    <w:rsid w:val="006F70F4"/>
    <w:rsid w:val="007163E1"/>
    <w:rsid w:val="00721FFD"/>
    <w:rsid w:val="0072490E"/>
    <w:rsid w:val="00737C54"/>
    <w:rsid w:val="007423D9"/>
    <w:rsid w:val="00751178"/>
    <w:rsid w:val="00754C9B"/>
    <w:rsid w:val="00762A19"/>
    <w:rsid w:val="00773551"/>
    <w:rsid w:val="007855FA"/>
    <w:rsid w:val="00791635"/>
    <w:rsid w:val="007A1233"/>
    <w:rsid w:val="007B134F"/>
    <w:rsid w:val="007B7FC9"/>
    <w:rsid w:val="007C1755"/>
    <w:rsid w:val="007C1F8D"/>
    <w:rsid w:val="007C665D"/>
    <w:rsid w:val="007D64CD"/>
    <w:rsid w:val="007D6646"/>
    <w:rsid w:val="007F63FB"/>
    <w:rsid w:val="00815C2F"/>
    <w:rsid w:val="00820989"/>
    <w:rsid w:val="008220D8"/>
    <w:rsid w:val="008258E0"/>
    <w:rsid w:val="00827ABF"/>
    <w:rsid w:val="0083001A"/>
    <w:rsid w:val="00830463"/>
    <w:rsid w:val="0083193C"/>
    <w:rsid w:val="00836466"/>
    <w:rsid w:val="00841C2E"/>
    <w:rsid w:val="0084205E"/>
    <w:rsid w:val="0085534B"/>
    <w:rsid w:val="00867B22"/>
    <w:rsid w:val="00867F09"/>
    <w:rsid w:val="00877DBA"/>
    <w:rsid w:val="008802B6"/>
    <w:rsid w:val="008849D6"/>
    <w:rsid w:val="00896741"/>
    <w:rsid w:val="008C67AB"/>
    <w:rsid w:val="008E2F8A"/>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756FE"/>
    <w:rsid w:val="0098077C"/>
    <w:rsid w:val="009878AE"/>
    <w:rsid w:val="00990DCA"/>
    <w:rsid w:val="00994CAB"/>
    <w:rsid w:val="009C00AC"/>
    <w:rsid w:val="009D1B32"/>
    <w:rsid w:val="009D4126"/>
    <w:rsid w:val="009D6575"/>
    <w:rsid w:val="009E33F7"/>
    <w:rsid w:val="009E4EDB"/>
    <w:rsid w:val="009E7184"/>
    <w:rsid w:val="009F2B23"/>
    <w:rsid w:val="00A05C14"/>
    <w:rsid w:val="00A1001B"/>
    <w:rsid w:val="00A10DEC"/>
    <w:rsid w:val="00A17617"/>
    <w:rsid w:val="00A21F3F"/>
    <w:rsid w:val="00A33B7D"/>
    <w:rsid w:val="00A34415"/>
    <w:rsid w:val="00A36901"/>
    <w:rsid w:val="00A42CA0"/>
    <w:rsid w:val="00A571ED"/>
    <w:rsid w:val="00A810BB"/>
    <w:rsid w:val="00AB032B"/>
    <w:rsid w:val="00AB46F6"/>
    <w:rsid w:val="00AC080D"/>
    <w:rsid w:val="00AC172F"/>
    <w:rsid w:val="00AC1932"/>
    <w:rsid w:val="00AD04E2"/>
    <w:rsid w:val="00AD3307"/>
    <w:rsid w:val="00AD790E"/>
    <w:rsid w:val="00AE0381"/>
    <w:rsid w:val="00AE07AA"/>
    <w:rsid w:val="00AE7B7A"/>
    <w:rsid w:val="00AF627B"/>
    <w:rsid w:val="00AF78D1"/>
    <w:rsid w:val="00B07C82"/>
    <w:rsid w:val="00B21F15"/>
    <w:rsid w:val="00B2225F"/>
    <w:rsid w:val="00B251F5"/>
    <w:rsid w:val="00B46D4F"/>
    <w:rsid w:val="00B50783"/>
    <w:rsid w:val="00B61D33"/>
    <w:rsid w:val="00B72095"/>
    <w:rsid w:val="00B72274"/>
    <w:rsid w:val="00B7489C"/>
    <w:rsid w:val="00B75061"/>
    <w:rsid w:val="00B809D0"/>
    <w:rsid w:val="00B83552"/>
    <w:rsid w:val="00B83F3A"/>
    <w:rsid w:val="00B956AF"/>
    <w:rsid w:val="00BA21F7"/>
    <w:rsid w:val="00BB05D3"/>
    <w:rsid w:val="00BD2267"/>
    <w:rsid w:val="00BE7B68"/>
    <w:rsid w:val="00BF239D"/>
    <w:rsid w:val="00BF6D68"/>
    <w:rsid w:val="00BF79D7"/>
    <w:rsid w:val="00C00360"/>
    <w:rsid w:val="00C01157"/>
    <w:rsid w:val="00C06927"/>
    <w:rsid w:val="00C13258"/>
    <w:rsid w:val="00C40951"/>
    <w:rsid w:val="00C430DC"/>
    <w:rsid w:val="00C61EC7"/>
    <w:rsid w:val="00C82FB5"/>
    <w:rsid w:val="00C842CA"/>
    <w:rsid w:val="00C85AE1"/>
    <w:rsid w:val="00CA1020"/>
    <w:rsid w:val="00CA25D0"/>
    <w:rsid w:val="00CA48D0"/>
    <w:rsid w:val="00CC1D23"/>
    <w:rsid w:val="00CD308D"/>
    <w:rsid w:val="00CD3AD9"/>
    <w:rsid w:val="00CD67DC"/>
    <w:rsid w:val="00CF4360"/>
    <w:rsid w:val="00CF716D"/>
    <w:rsid w:val="00D170F3"/>
    <w:rsid w:val="00D27D25"/>
    <w:rsid w:val="00D349CA"/>
    <w:rsid w:val="00D417E7"/>
    <w:rsid w:val="00D42D7E"/>
    <w:rsid w:val="00D435B3"/>
    <w:rsid w:val="00D5692E"/>
    <w:rsid w:val="00D64D61"/>
    <w:rsid w:val="00D7533E"/>
    <w:rsid w:val="00D806B7"/>
    <w:rsid w:val="00D97B93"/>
    <w:rsid w:val="00DC2697"/>
    <w:rsid w:val="00DE18C5"/>
    <w:rsid w:val="00DE29AE"/>
    <w:rsid w:val="00DE3A8C"/>
    <w:rsid w:val="00DE3E6F"/>
    <w:rsid w:val="00DE6855"/>
    <w:rsid w:val="00DF6098"/>
    <w:rsid w:val="00DF75E6"/>
    <w:rsid w:val="00DF7F53"/>
    <w:rsid w:val="00E00185"/>
    <w:rsid w:val="00E065F5"/>
    <w:rsid w:val="00E14BF4"/>
    <w:rsid w:val="00E26533"/>
    <w:rsid w:val="00E265F2"/>
    <w:rsid w:val="00E27B2A"/>
    <w:rsid w:val="00E35238"/>
    <w:rsid w:val="00E47911"/>
    <w:rsid w:val="00E508BE"/>
    <w:rsid w:val="00E5616F"/>
    <w:rsid w:val="00E6101D"/>
    <w:rsid w:val="00E67FCE"/>
    <w:rsid w:val="00E7122B"/>
    <w:rsid w:val="00E72E95"/>
    <w:rsid w:val="00E731D1"/>
    <w:rsid w:val="00E83F10"/>
    <w:rsid w:val="00E858D6"/>
    <w:rsid w:val="00E8770C"/>
    <w:rsid w:val="00E97EFA"/>
    <w:rsid w:val="00EB024B"/>
    <w:rsid w:val="00ED2F78"/>
    <w:rsid w:val="00EE2980"/>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B71"/>
    <w:rsid w:val="00F96A4A"/>
    <w:rsid w:val="00FB5E7C"/>
    <w:rsid w:val="00FB69D4"/>
    <w:rsid w:val="00FB7794"/>
    <w:rsid w:val="00FE2997"/>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302949-88CF-459A-BE41-A2F968B9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rsid w:val="008E2F8A"/>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0"/>
    <w:uiPriority w:val="99"/>
    <w:unhideWhenUsed/>
    <w:rsid w:val="008E2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3"/>
    <w:uiPriority w:val="99"/>
    <w:rsid w:val="008E2F8A"/>
    <w:rPr>
      <w:sz w:val="18"/>
      <w:szCs w:val="18"/>
    </w:rPr>
  </w:style>
  <w:style w:type="paragraph" w:styleId="a4">
    <w:name w:val="footer"/>
    <w:basedOn w:val="a"/>
    <w:link w:val="Char1"/>
    <w:uiPriority w:val="99"/>
    <w:unhideWhenUsed/>
    <w:rsid w:val="008E2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4"/>
    <w:uiPriority w:val="99"/>
    <w:rsid w:val="008E2F8A"/>
    <w:rPr>
      <w:sz w:val="18"/>
      <w:szCs w:val="18"/>
    </w:rPr>
  </w:style>
  <w:style w:type="paragraph" w:styleId="a5">
    <w:name w:val="Normal (Web)"/>
    <w:basedOn w:val="a"/>
    <w:qFormat/>
    <w:rsid w:val="008E2F8A"/>
    <w:pPr>
      <w:spacing w:before="100" w:beforeAutospacing="1" w:after="100" w:afterAutospacing="1"/>
      <w:jc w:val="left"/>
    </w:pPr>
    <w:rPr>
      <w:kern w:val="0"/>
      <w:sz w:val="24"/>
    </w:rPr>
  </w:style>
  <w:style w:type="paragraph" w:customStyle="1" w:styleId="Char">
    <w:name w:val="Char"/>
    <w:basedOn w:val="a"/>
    <w:next w:val="a"/>
    <w:uiPriority w:val="99"/>
    <w:qFormat/>
    <w:rsid w:val="008E2F8A"/>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2488</Characters>
  <Application>Microsoft Office Word</Application>
  <DocSecurity>0</DocSecurity>
  <Lines>20</Lines>
  <Paragraphs>5</Paragraphs>
  <ScaleCrop>false</ScaleCrop>
  <Company>MS</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2021-10-19T08:59:00Z</dcterms:created>
  <dcterms:modified xsi:type="dcterms:W3CDTF">2021-10-19T09:00:00Z</dcterms:modified>
</cp:coreProperties>
</file>