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C9" w:rsidRPr="002556C9" w:rsidRDefault="002556C9" w:rsidP="002556C9">
      <w:pPr>
        <w:pStyle w:val="a6"/>
        <w:spacing w:line="600" w:lineRule="exact"/>
        <w:rPr>
          <w:rFonts w:ascii="黑体" w:eastAsia="黑体" w:hAnsi="黑体" w:cs="黑体" w:hint="eastAsia"/>
          <w:kern w:val="2"/>
          <w:sz w:val="32"/>
          <w:szCs w:val="32"/>
        </w:rPr>
      </w:pPr>
      <w:r>
        <w:rPr>
          <w:rFonts w:ascii="黑体" w:eastAsia="黑体" w:hAnsi="黑体" w:cs="黑体" w:hint="eastAsia"/>
          <w:kern w:val="2"/>
          <w:sz w:val="32"/>
          <w:szCs w:val="32"/>
        </w:rPr>
        <w:t>附件2</w:t>
      </w:r>
      <w:bookmarkStart w:id="0" w:name="_GoBack"/>
      <w:bookmarkEnd w:id="0"/>
    </w:p>
    <w:p w:rsidR="002556C9" w:rsidRDefault="002556C9" w:rsidP="002556C9">
      <w:pPr>
        <w:pStyle w:val="a6"/>
        <w:spacing w:before="0" w:beforeAutospacing="0" w:after="0" w:afterAutospacing="0" w:line="600" w:lineRule="exact"/>
        <w:jc w:val="center"/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陕西省应急管理厅机关公文评分标准</w:t>
      </w:r>
    </w:p>
    <w:p w:rsidR="002556C9" w:rsidRDefault="002556C9" w:rsidP="002556C9">
      <w:pPr>
        <w:pStyle w:val="a6"/>
        <w:spacing w:before="0" w:beforeAutospacing="0" w:after="0" w:afterAutospacing="0" w:line="200" w:lineRule="exact"/>
        <w:jc w:val="center"/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</w:pPr>
    </w:p>
    <w:tbl>
      <w:tblPr>
        <w:tblStyle w:val="a7"/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690"/>
        <w:gridCol w:w="580"/>
        <w:gridCol w:w="1572"/>
        <w:gridCol w:w="1837"/>
        <w:gridCol w:w="1696"/>
        <w:gridCol w:w="1696"/>
        <w:gridCol w:w="989"/>
      </w:tblGrid>
      <w:tr w:rsidR="002556C9" w:rsidTr="00CF6BC9">
        <w:trPr>
          <w:trHeight w:val="605"/>
        </w:trPr>
        <w:tc>
          <w:tcPr>
            <w:tcW w:w="1270" w:type="dxa"/>
            <w:gridSpan w:val="2"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黑体" w:hint="eastAsia"/>
                <w:kern w:val="2"/>
              </w:rPr>
            </w:pPr>
            <w:r>
              <w:rPr>
                <w:rFonts w:ascii="黑体" w:eastAsia="黑体" w:hAnsi="黑体" w:cs="黑体" w:hint="eastAsia"/>
                <w:kern w:val="2"/>
              </w:rPr>
              <w:t>项目要素</w:t>
            </w:r>
          </w:p>
        </w:tc>
        <w:tc>
          <w:tcPr>
            <w:tcW w:w="1572" w:type="dxa"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黑体" w:hint="eastAsia"/>
                <w:kern w:val="2"/>
              </w:rPr>
            </w:pPr>
            <w:r>
              <w:rPr>
                <w:rFonts w:ascii="黑体" w:eastAsia="黑体" w:hAnsi="黑体" w:cs="黑体" w:hint="eastAsia"/>
                <w:kern w:val="2"/>
              </w:rPr>
              <w:t>1.行文规则</w:t>
            </w:r>
          </w:p>
        </w:tc>
        <w:tc>
          <w:tcPr>
            <w:tcW w:w="1837" w:type="dxa"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黑体" w:hint="eastAsia"/>
                <w:kern w:val="2"/>
              </w:rPr>
            </w:pPr>
            <w:r>
              <w:rPr>
                <w:rFonts w:ascii="黑体" w:eastAsia="黑体" w:hAnsi="黑体" w:cs="黑体" w:hint="eastAsia"/>
                <w:kern w:val="2"/>
              </w:rPr>
              <w:t>2.公文内容</w:t>
            </w:r>
          </w:p>
        </w:tc>
        <w:tc>
          <w:tcPr>
            <w:tcW w:w="1696" w:type="dxa"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黑体" w:hint="eastAsia"/>
                <w:kern w:val="2"/>
              </w:rPr>
            </w:pPr>
            <w:r>
              <w:rPr>
                <w:rFonts w:ascii="黑体" w:eastAsia="黑体" w:hAnsi="黑体" w:cs="黑体" w:hint="eastAsia"/>
                <w:kern w:val="2"/>
              </w:rPr>
              <w:t>3.语言文字</w:t>
            </w:r>
          </w:p>
        </w:tc>
        <w:tc>
          <w:tcPr>
            <w:tcW w:w="1696" w:type="dxa"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黑体" w:eastAsia="黑体" w:hAnsi="黑体" w:cs="黑体" w:hint="eastAsia"/>
                <w:kern w:val="2"/>
              </w:rPr>
            </w:pPr>
            <w:r>
              <w:rPr>
                <w:rFonts w:ascii="黑体" w:eastAsia="黑体" w:hAnsi="黑体" w:cs="黑体" w:hint="eastAsia"/>
                <w:kern w:val="2"/>
              </w:rPr>
              <w:t>4.体例格式</w:t>
            </w:r>
          </w:p>
        </w:tc>
        <w:tc>
          <w:tcPr>
            <w:tcW w:w="989" w:type="dxa"/>
            <w:vAlign w:val="center"/>
          </w:tcPr>
          <w:p w:rsidR="002556C9" w:rsidRDefault="002556C9" w:rsidP="00CF6BC9">
            <w:pPr>
              <w:pStyle w:val="a6"/>
              <w:spacing w:beforeAutospacing="0" w:afterAutospacing="0" w:line="320" w:lineRule="exact"/>
              <w:jc w:val="center"/>
              <w:rPr>
                <w:rFonts w:ascii="黑体" w:eastAsia="黑体" w:hAnsi="黑体" w:cs="黑体" w:hint="eastAsia"/>
                <w:kern w:val="2"/>
              </w:rPr>
            </w:pPr>
            <w:r>
              <w:rPr>
                <w:rFonts w:ascii="黑体" w:eastAsia="黑体" w:hAnsi="黑体" w:cs="黑体" w:hint="eastAsia"/>
                <w:kern w:val="2"/>
              </w:rPr>
              <w:t>合计</w:t>
            </w:r>
          </w:p>
        </w:tc>
      </w:tr>
      <w:tr w:rsidR="002556C9" w:rsidTr="00CF6BC9">
        <w:trPr>
          <w:trHeight w:val="453"/>
        </w:trPr>
        <w:tc>
          <w:tcPr>
            <w:tcW w:w="1270" w:type="dxa"/>
            <w:gridSpan w:val="2"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分值</w:t>
            </w:r>
          </w:p>
        </w:tc>
        <w:tc>
          <w:tcPr>
            <w:tcW w:w="1572" w:type="dxa"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20</w:t>
            </w:r>
          </w:p>
        </w:tc>
        <w:tc>
          <w:tcPr>
            <w:tcW w:w="1837" w:type="dxa"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45</w:t>
            </w:r>
          </w:p>
        </w:tc>
        <w:tc>
          <w:tcPr>
            <w:tcW w:w="1696" w:type="dxa"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20</w:t>
            </w:r>
          </w:p>
        </w:tc>
        <w:tc>
          <w:tcPr>
            <w:tcW w:w="1696" w:type="dxa"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15</w:t>
            </w:r>
          </w:p>
        </w:tc>
        <w:tc>
          <w:tcPr>
            <w:tcW w:w="989" w:type="dxa"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100</w:t>
            </w:r>
          </w:p>
        </w:tc>
      </w:tr>
      <w:tr w:rsidR="002556C9" w:rsidTr="00CF6BC9">
        <w:trPr>
          <w:trHeight w:val="7690"/>
        </w:trPr>
        <w:tc>
          <w:tcPr>
            <w:tcW w:w="1270" w:type="dxa"/>
            <w:gridSpan w:val="2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</w:p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</w:p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</w:p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</w:p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</w:p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</w:p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</w:p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</w:p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评价</w:t>
            </w:r>
          </w:p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要点</w:t>
            </w:r>
          </w:p>
        </w:tc>
        <w:tc>
          <w:tcPr>
            <w:tcW w:w="1572" w:type="dxa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both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1.行文确有必要，讲求实效，注重针对性和可操作性；</w:t>
            </w:r>
          </w:p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both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2.行文关系正确，行文程序规范；</w:t>
            </w:r>
          </w:p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both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3.涉及其他部门事项已经充分协商达成一致意见并会签；</w:t>
            </w:r>
          </w:p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both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4.部门（单位）审核签发手续齐全。</w:t>
            </w:r>
          </w:p>
        </w:tc>
        <w:tc>
          <w:tcPr>
            <w:tcW w:w="1837" w:type="dxa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both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1.内容符合“短、实、新”要求；</w:t>
            </w:r>
          </w:p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both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2.观点、提法符合国家法律法规和党的路线方针政策，符合上级机关的指示，同现行有关公文相衔接；</w:t>
            </w:r>
          </w:p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both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3.完整准确体现发文意图；</w:t>
            </w:r>
          </w:p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both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4.内容立意高，切合实际，办法措施有创新，操作性强，执行效果好；</w:t>
            </w:r>
          </w:p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both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5.正文主题突出、观点鲜明、结构严谨、表述准确、</w:t>
            </w:r>
            <w:r w:rsidRPr="002556C9">
              <w:rPr>
                <w:rFonts w:ascii="仿宋" w:eastAsia="仿宋" w:hAnsi="仿宋" w:cs="仿宋" w:hint="eastAsia"/>
                <w:kern w:val="2"/>
              </w:rPr>
              <w:t>文字精炼</w:t>
            </w:r>
            <w:r>
              <w:rPr>
                <w:rFonts w:ascii="仿宋" w:eastAsia="仿宋" w:hAnsi="仿宋" w:cs="仿宋" w:hint="eastAsia"/>
                <w:kern w:val="2"/>
              </w:rPr>
              <w:t>。</w:t>
            </w:r>
          </w:p>
        </w:tc>
        <w:tc>
          <w:tcPr>
            <w:tcW w:w="1696" w:type="dxa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both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1.篇幅精简；</w:t>
            </w:r>
          </w:p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both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2.语言表述准确规范，文字精练，合乎语法，语气</w:t>
            </w:r>
            <w:r w:rsidRPr="002556C9">
              <w:rPr>
                <w:rFonts w:ascii="仿宋" w:eastAsia="仿宋" w:hAnsi="仿宋" w:cs="仿宋" w:hint="eastAsia"/>
                <w:kern w:val="2"/>
              </w:rPr>
              <w:t>措词</w:t>
            </w:r>
            <w:r>
              <w:rPr>
                <w:rFonts w:ascii="仿宋" w:eastAsia="仿宋" w:hAnsi="仿宋" w:cs="仿宋" w:hint="eastAsia"/>
                <w:kern w:val="2"/>
              </w:rPr>
              <w:t>得体；</w:t>
            </w:r>
          </w:p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both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3.逻辑严密；</w:t>
            </w:r>
          </w:p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both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4.标点符号使用规范；</w:t>
            </w:r>
          </w:p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both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5.文字、数字、人名、地名、计量单位和其他专用名词使用规范；</w:t>
            </w:r>
          </w:p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both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6.引文正确规范。</w:t>
            </w:r>
          </w:p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both"/>
              <w:rPr>
                <w:rFonts w:ascii="仿宋" w:eastAsia="仿宋" w:hAnsi="仿宋" w:cs="仿宋" w:hint="eastAsia"/>
                <w:kern w:val="2"/>
              </w:rPr>
            </w:pPr>
          </w:p>
        </w:tc>
        <w:tc>
          <w:tcPr>
            <w:tcW w:w="1696" w:type="dxa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both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1.文种使用正确；</w:t>
            </w:r>
          </w:p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both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2.标题准确、简洁、规范；</w:t>
            </w:r>
          </w:p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both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3.发文字号正确规范；</w:t>
            </w:r>
          </w:p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both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4.密级、紧急程度、公开类别标注准确；</w:t>
            </w:r>
          </w:p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both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5.拟稿单位、拟稿人、电话、日期等信息准确规范；</w:t>
            </w:r>
          </w:p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both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6.正文、附件完整，无</w:t>
            </w:r>
            <w:r w:rsidRPr="002556C9">
              <w:rPr>
                <w:rFonts w:ascii="仿宋" w:eastAsia="仿宋" w:hAnsi="仿宋" w:cs="仿宋" w:hint="eastAsia"/>
                <w:kern w:val="2"/>
              </w:rPr>
              <w:t>叠页</w:t>
            </w:r>
            <w:r>
              <w:rPr>
                <w:rFonts w:ascii="仿宋" w:eastAsia="仿宋" w:hAnsi="仿宋" w:cs="仿宋" w:hint="eastAsia"/>
                <w:kern w:val="2"/>
              </w:rPr>
              <w:t>、</w:t>
            </w:r>
            <w:r w:rsidRPr="002556C9">
              <w:rPr>
                <w:rFonts w:ascii="仿宋" w:eastAsia="仿宋" w:hAnsi="仿宋" w:cs="仿宋" w:hint="eastAsia"/>
                <w:kern w:val="2"/>
              </w:rPr>
              <w:t>错页</w:t>
            </w:r>
            <w:r>
              <w:rPr>
                <w:rFonts w:ascii="仿宋" w:eastAsia="仿宋" w:hAnsi="仿宋" w:cs="仿宋" w:hint="eastAsia"/>
                <w:kern w:val="2"/>
              </w:rPr>
              <w:t>和</w:t>
            </w:r>
            <w:r w:rsidRPr="002556C9">
              <w:rPr>
                <w:rFonts w:ascii="仿宋" w:eastAsia="仿宋" w:hAnsi="仿宋" w:cs="仿宋" w:hint="eastAsia"/>
                <w:kern w:val="2"/>
              </w:rPr>
              <w:t>漏</w:t>
            </w:r>
            <w:r>
              <w:rPr>
                <w:rFonts w:ascii="仿宋" w:eastAsia="仿宋" w:hAnsi="仿宋" w:cs="仿宋" w:hint="eastAsia"/>
                <w:kern w:val="2"/>
              </w:rPr>
              <w:t>页；</w:t>
            </w:r>
          </w:p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both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7.发送范围准确，主报、抄送、发至机关名称规范。</w:t>
            </w:r>
          </w:p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both"/>
              <w:rPr>
                <w:rFonts w:ascii="仿宋" w:eastAsia="仿宋" w:hAnsi="仿宋" w:cs="仿宋" w:hint="eastAsia"/>
                <w:kern w:val="2"/>
              </w:rPr>
            </w:pPr>
          </w:p>
        </w:tc>
        <w:tc>
          <w:tcPr>
            <w:tcW w:w="989" w:type="dxa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rPr>
                <w:rFonts w:ascii="仿宋" w:eastAsia="仿宋" w:hAnsi="仿宋" w:cs="仿宋" w:hint="eastAsia"/>
                <w:kern w:val="2"/>
              </w:rPr>
            </w:pPr>
          </w:p>
        </w:tc>
      </w:tr>
      <w:tr w:rsidR="002556C9" w:rsidTr="00CF6BC9">
        <w:trPr>
          <w:trHeight w:val="510"/>
        </w:trPr>
        <w:tc>
          <w:tcPr>
            <w:tcW w:w="690" w:type="dxa"/>
            <w:vMerge w:val="restart"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评分标准</w:t>
            </w:r>
          </w:p>
        </w:tc>
        <w:tc>
          <w:tcPr>
            <w:tcW w:w="580" w:type="dxa"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优</w:t>
            </w:r>
          </w:p>
        </w:tc>
        <w:tc>
          <w:tcPr>
            <w:tcW w:w="1572" w:type="dxa"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16-20</w:t>
            </w:r>
          </w:p>
        </w:tc>
        <w:tc>
          <w:tcPr>
            <w:tcW w:w="1837" w:type="dxa"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40-45</w:t>
            </w:r>
          </w:p>
        </w:tc>
        <w:tc>
          <w:tcPr>
            <w:tcW w:w="1696" w:type="dxa"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16-20</w:t>
            </w:r>
          </w:p>
        </w:tc>
        <w:tc>
          <w:tcPr>
            <w:tcW w:w="1696" w:type="dxa"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13-15</w:t>
            </w:r>
          </w:p>
        </w:tc>
        <w:tc>
          <w:tcPr>
            <w:tcW w:w="989" w:type="dxa"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</w:p>
        </w:tc>
      </w:tr>
      <w:tr w:rsidR="002556C9" w:rsidTr="00CF6BC9">
        <w:trPr>
          <w:trHeight w:val="510"/>
        </w:trPr>
        <w:tc>
          <w:tcPr>
            <w:tcW w:w="690" w:type="dxa"/>
            <w:vMerge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</w:p>
        </w:tc>
        <w:tc>
          <w:tcPr>
            <w:tcW w:w="580" w:type="dxa"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良</w:t>
            </w:r>
          </w:p>
        </w:tc>
        <w:tc>
          <w:tcPr>
            <w:tcW w:w="1572" w:type="dxa"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11-15</w:t>
            </w:r>
          </w:p>
        </w:tc>
        <w:tc>
          <w:tcPr>
            <w:tcW w:w="1837" w:type="dxa"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27-39</w:t>
            </w:r>
          </w:p>
        </w:tc>
        <w:tc>
          <w:tcPr>
            <w:tcW w:w="1696" w:type="dxa"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11-15</w:t>
            </w:r>
          </w:p>
        </w:tc>
        <w:tc>
          <w:tcPr>
            <w:tcW w:w="1696" w:type="dxa"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9-12</w:t>
            </w:r>
          </w:p>
        </w:tc>
        <w:tc>
          <w:tcPr>
            <w:tcW w:w="989" w:type="dxa"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</w:p>
        </w:tc>
      </w:tr>
      <w:tr w:rsidR="002556C9" w:rsidTr="00CF6BC9">
        <w:trPr>
          <w:trHeight w:val="510"/>
        </w:trPr>
        <w:tc>
          <w:tcPr>
            <w:tcW w:w="690" w:type="dxa"/>
            <w:vMerge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</w:p>
        </w:tc>
        <w:tc>
          <w:tcPr>
            <w:tcW w:w="580" w:type="dxa"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中</w:t>
            </w:r>
          </w:p>
        </w:tc>
        <w:tc>
          <w:tcPr>
            <w:tcW w:w="1572" w:type="dxa"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6-10</w:t>
            </w:r>
          </w:p>
        </w:tc>
        <w:tc>
          <w:tcPr>
            <w:tcW w:w="1837" w:type="dxa"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15-26</w:t>
            </w:r>
          </w:p>
        </w:tc>
        <w:tc>
          <w:tcPr>
            <w:tcW w:w="1696" w:type="dxa"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6-10</w:t>
            </w:r>
          </w:p>
        </w:tc>
        <w:tc>
          <w:tcPr>
            <w:tcW w:w="1696" w:type="dxa"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4-8</w:t>
            </w:r>
          </w:p>
        </w:tc>
        <w:tc>
          <w:tcPr>
            <w:tcW w:w="989" w:type="dxa"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</w:p>
        </w:tc>
      </w:tr>
      <w:tr w:rsidR="002556C9" w:rsidTr="00CF6BC9">
        <w:trPr>
          <w:trHeight w:val="510"/>
        </w:trPr>
        <w:tc>
          <w:tcPr>
            <w:tcW w:w="690" w:type="dxa"/>
            <w:vMerge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</w:p>
        </w:tc>
        <w:tc>
          <w:tcPr>
            <w:tcW w:w="580" w:type="dxa"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差</w:t>
            </w:r>
          </w:p>
        </w:tc>
        <w:tc>
          <w:tcPr>
            <w:tcW w:w="1572" w:type="dxa"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0-5</w:t>
            </w:r>
          </w:p>
        </w:tc>
        <w:tc>
          <w:tcPr>
            <w:tcW w:w="1837" w:type="dxa"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0-14</w:t>
            </w:r>
          </w:p>
        </w:tc>
        <w:tc>
          <w:tcPr>
            <w:tcW w:w="1696" w:type="dxa"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0-5</w:t>
            </w:r>
          </w:p>
        </w:tc>
        <w:tc>
          <w:tcPr>
            <w:tcW w:w="1696" w:type="dxa"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0-3</w:t>
            </w:r>
          </w:p>
        </w:tc>
        <w:tc>
          <w:tcPr>
            <w:tcW w:w="989" w:type="dxa"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</w:p>
        </w:tc>
      </w:tr>
      <w:tr w:rsidR="002556C9" w:rsidTr="00CF6BC9">
        <w:trPr>
          <w:trHeight w:val="738"/>
        </w:trPr>
        <w:tc>
          <w:tcPr>
            <w:tcW w:w="1270" w:type="dxa"/>
            <w:gridSpan w:val="2"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  <w:r>
              <w:rPr>
                <w:rFonts w:ascii="仿宋" w:eastAsia="仿宋" w:hAnsi="仿宋" w:cs="仿宋" w:hint="eastAsia"/>
                <w:kern w:val="2"/>
              </w:rPr>
              <w:t>评分</w:t>
            </w:r>
          </w:p>
        </w:tc>
        <w:tc>
          <w:tcPr>
            <w:tcW w:w="1572" w:type="dxa"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</w:p>
        </w:tc>
        <w:tc>
          <w:tcPr>
            <w:tcW w:w="1837" w:type="dxa"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</w:p>
        </w:tc>
        <w:tc>
          <w:tcPr>
            <w:tcW w:w="1696" w:type="dxa"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</w:p>
        </w:tc>
        <w:tc>
          <w:tcPr>
            <w:tcW w:w="1696" w:type="dxa"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</w:p>
        </w:tc>
        <w:tc>
          <w:tcPr>
            <w:tcW w:w="989" w:type="dxa"/>
            <w:vAlign w:val="center"/>
          </w:tcPr>
          <w:p w:rsidR="002556C9" w:rsidRDefault="002556C9" w:rsidP="00CF6BC9">
            <w:pPr>
              <w:pStyle w:val="a6"/>
              <w:spacing w:before="0" w:beforeAutospacing="0" w:after="0" w:afterAutospacing="0" w:line="320" w:lineRule="exact"/>
              <w:jc w:val="center"/>
              <w:rPr>
                <w:rFonts w:ascii="仿宋" w:eastAsia="仿宋" w:hAnsi="仿宋" w:cs="仿宋" w:hint="eastAsia"/>
                <w:kern w:val="2"/>
              </w:rPr>
            </w:pPr>
          </w:p>
        </w:tc>
      </w:tr>
    </w:tbl>
    <w:p w:rsidR="00696409" w:rsidRDefault="00696409">
      <w:pPr>
        <w:rPr>
          <w:rFonts w:hint="eastAsia"/>
        </w:rPr>
      </w:pPr>
    </w:p>
    <w:sectPr w:rsidR="00696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70E" w:rsidRDefault="0069470E" w:rsidP="002556C9">
      <w:r>
        <w:separator/>
      </w:r>
    </w:p>
  </w:endnote>
  <w:endnote w:type="continuationSeparator" w:id="0">
    <w:p w:rsidR="0069470E" w:rsidRDefault="0069470E" w:rsidP="0025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70E" w:rsidRDefault="0069470E" w:rsidP="002556C9">
      <w:r>
        <w:separator/>
      </w:r>
    </w:p>
  </w:footnote>
  <w:footnote w:type="continuationSeparator" w:id="0">
    <w:p w:rsidR="0069470E" w:rsidRDefault="0069470E" w:rsidP="00255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E9"/>
    <w:rsid w:val="00000D8C"/>
    <w:rsid w:val="00005672"/>
    <w:rsid w:val="00007C54"/>
    <w:rsid w:val="00015641"/>
    <w:rsid w:val="0001704E"/>
    <w:rsid w:val="000229BD"/>
    <w:rsid w:val="00035244"/>
    <w:rsid w:val="00035CE3"/>
    <w:rsid w:val="00044E3F"/>
    <w:rsid w:val="0004557B"/>
    <w:rsid w:val="0004698A"/>
    <w:rsid w:val="000555D9"/>
    <w:rsid w:val="000603A6"/>
    <w:rsid w:val="00063D51"/>
    <w:rsid w:val="0006590E"/>
    <w:rsid w:val="00066C06"/>
    <w:rsid w:val="0008616D"/>
    <w:rsid w:val="00086DB8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0679C"/>
    <w:rsid w:val="00110B4E"/>
    <w:rsid w:val="0013111A"/>
    <w:rsid w:val="00137752"/>
    <w:rsid w:val="001444C4"/>
    <w:rsid w:val="00153E45"/>
    <w:rsid w:val="00161E2B"/>
    <w:rsid w:val="0016472E"/>
    <w:rsid w:val="00194810"/>
    <w:rsid w:val="001B42A6"/>
    <w:rsid w:val="001B5B4B"/>
    <w:rsid w:val="001B7B7E"/>
    <w:rsid w:val="001C740F"/>
    <w:rsid w:val="001D045D"/>
    <w:rsid w:val="001D256B"/>
    <w:rsid w:val="001D5856"/>
    <w:rsid w:val="001E542A"/>
    <w:rsid w:val="001F57B6"/>
    <w:rsid w:val="00215695"/>
    <w:rsid w:val="002204BA"/>
    <w:rsid w:val="00221AC5"/>
    <w:rsid w:val="002257EC"/>
    <w:rsid w:val="0023379A"/>
    <w:rsid w:val="00236A12"/>
    <w:rsid w:val="00237D41"/>
    <w:rsid w:val="00241D68"/>
    <w:rsid w:val="002515C5"/>
    <w:rsid w:val="00254E54"/>
    <w:rsid w:val="002556C9"/>
    <w:rsid w:val="0026482E"/>
    <w:rsid w:val="00265929"/>
    <w:rsid w:val="00267127"/>
    <w:rsid w:val="002730E2"/>
    <w:rsid w:val="002740CC"/>
    <w:rsid w:val="00276DAD"/>
    <w:rsid w:val="00277A1B"/>
    <w:rsid w:val="002864F5"/>
    <w:rsid w:val="002920C7"/>
    <w:rsid w:val="002930C7"/>
    <w:rsid w:val="002944AC"/>
    <w:rsid w:val="002A29A4"/>
    <w:rsid w:val="002A414D"/>
    <w:rsid w:val="002A4595"/>
    <w:rsid w:val="002A678F"/>
    <w:rsid w:val="002B0F23"/>
    <w:rsid w:val="002C0893"/>
    <w:rsid w:val="002D0987"/>
    <w:rsid w:val="002D3124"/>
    <w:rsid w:val="002E3A4A"/>
    <w:rsid w:val="002E3A68"/>
    <w:rsid w:val="002E5CDA"/>
    <w:rsid w:val="002F1487"/>
    <w:rsid w:val="002F30ED"/>
    <w:rsid w:val="002F4A35"/>
    <w:rsid w:val="002F6864"/>
    <w:rsid w:val="00320485"/>
    <w:rsid w:val="003275AA"/>
    <w:rsid w:val="00332A5C"/>
    <w:rsid w:val="00333440"/>
    <w:rsid w:val="00335E5A"/>
    <w:rsid w:val="00344EE0"/>
    <w:rsid w:val="003468A0"/>
    <w:rsid w:val="003522F8"/>
    <w:rsid w:val="00354F44"/>
    <w:rsid w:val="00356584"/>
    <w:rsid w:val="00370171"/>
    <w:rsid w:val="0037591B"/>
    <w:rsid w:val="0038358B"/>
    <w:rsid w:val="00383E3B"/>
    <w:rsid w:val="00394BB7"/>
    <w:rsid w:val="003951F7"/>
    <w:rsid w:val="00395B89"/>
    <w:rsid w:val="003A140F"/>
    <w:rsid w:val="003A20DB"/>
    <w:rsid w:val="003B1022"/>
    <w:rsid w:val="003B1E7C"/>
    <w:rsid w:val="003B372F"/>
    <w:rsid w:val="003B3CB2"/>
    <w:rsid w:val="003C7AAA"/>
    <w:rsid w:val="003D064B"/>
    <w:rsid w:val="003E722E"/>
    <w:rsid w:val="003F6D5E"/>
    <w:rsid w:val="00407D21"/>
    <w:rsid w:val="00421E24"/>
    <w:rsid w:val="00472B63"/>
    <w:rsid w:val="00475C2E"/>
    <w:rsid w:val="00491F7A"/>
    <w:rsid w:val="00492480"/>
    <w:rsid w:val="00494503"/>
    <w:rsid w:val="004A30AB"/>
    <w:rsid w:val="004A55BE"/>
    <w:rsid w:val="004B2F10"/>
    <w:rsid w:val="004C2593"/>
    <w:rsid w:val="004D0A78"/>
    <w:rsid w:val="004D15F6"/>
    <w:rsid w:val="004E3BDB"/>
    <w:rsid w:val="004E3DDE"/>
    <w:rsid w:val="004E6F4F"/>
    <w:rsid w:val="004F3A5A"/>
    <w:rsid w:val="0050014F"/>
    <w:rsid w:val="00501185"/>
    <w:rsid w:val="00504ED1"/>
    <w:rsid w:val="00522616"/>
    <w:rsid w:val="0053055C"/>
    <w:rsid w:val="00556BD1"/>
    <w:rsid w:val="005743F5"/>
    <w:rsid w:val="0057459C"/>
    <w:rsid w:val="00574CDE"/>
    <w:rsid w:val="005806D8"/>
    <w:rsid w:val="00582E0C"/>
    <w:rsid w:val="0059171E"/>
    <w:rsid w:val="005A3F59"/>
    <w:rsid w:val="005A51F7"/>
    <w:rsid w:val="005C04BB"/>
    <w:rsid w:val="005D1D47"/>
    <w:rsid w:val="005D210C"/>
    <w:rsid w:val="005D473A"/>
    <w:rsid w:val="005E16BF"/>
    <w:rsid w:val="005E586E"/>
    <w:rsid w:val="005E7DCE"/>
    <w:rsid w:val="005F7292"/>
    <w:rsid w:val="00605050"/>
    <w:rsid w:val="00605B32"/>
    <w:rsid w:val="00606103"/>
    <w:rsid w:val="00611182"/>
    <w:rsid w:val="00611F83"/>
    <w:rsid w:val="006122B1"/>
    <w:rsid w:val="00622DAA"/>
    <w:rsid w:val="00624B7D"/>
    <w:rsid w:val="00637B05"/>
    <w:rsid w:val="00640497"/>
    <w:rsid w:val="00645716"/>
    <w:rsid w:val="00645815"/>
    <w:rsid w:val="006462A4"/>
    <w:rsid w:val="00655F81"/>
    <w:rsid w:val="00661E52"/>
    <w:rsid w:val="0066467E"/>
    <w:rsid w:val="00670381"/>
    <w:rsid w:val="00673586"/>
    <w:rsid w:val="00685A8F"/>
    <w:rsid w:val="00691D10"/>
    <w:rsid w:val="0069470E"/>
    <w:rsid w:val="00696409"/>
    <w:rsid w:val="006A01F9"/>
    <w:rsid w:val="006A455A"/>
    <w:rsid w:val="006B4598"/>
    <w:rsid w:val="006B7987"/>
    <w:rsid w:val="006C2063"/>
    <w:rsid w:val="006E0079"/>
    <w:rsid w:val="006E5A51"/>
    <w:rsid w:val="006F51C6"/>
    <w:rsid w:val="006F534A"/>
    <w:rsid w:val="006F70F4"/>
    <w:rsid w:val="006F7BCB"/>
    <w:rsid w:val="007163E1"/>
    <w:rsid w:val="00721FFD"/>
    <w:rsid w:val="0072490E"/>
    <w:rsid w:val="00737C54"/>
    <w:rsid w:val="007423D9"/>
    <w:rsid w:val="00751178"/>
    <w:rsid w:val="00754C9B"/>
    <w:rsid w:val="00760454"/>
    <w:rsid w:val="00762A19"/>
    <w:rsid w:val="00773551"/>
    <w:rsid w:val="00773D52"/>
    <w:rsid w:val="00783F79"/>
    <w:rsid w:val="007855FA"/>
    <w:rsid w:val="00791635"/>
    <w:rsid w:val="007A1233"/>
    <w:rsid w:val="007B134F"/>
    <w:rsid w:val="007B7FC9"/>
    <w:rsid w:val="007C0C0A"/>
    <w:rsid w:val="007C1755"/>
    <w:rsid w:val="007C1F8D"/>
    <w:rsid w:val="007C665D"/>
    <w:rsid w:val="007D64CD"/>
    <w:rsid w:val="007D6646"/>
    <w:rsid w:val="007F17E8"/>
    <w:rsid w:val="007F63FB"/>
    <w:rsid w:val="008105FD"/>
    <w:rsid w:val="00815C2F"/>
    <w:rsid w:val="00820989"/>
    <w:rsid w:val="008220D8"/>
    <w:rsid w:val="008258E0"/>
    <w:rsid w:val="00827ABF"/>
    <w:rsid w:val="0083001A"/>
    <w:rsid w:val="00830025"/>
    <w:rsid w:val="00830463"/>
    <w:rsid w:val="0083193C"/>
    <w:rsid w:val="00836466"/>
    <w:rsid w:val="00841C2E"/>
    <w:rsid w:val="0084205E"/>
    <w:rsid w:val="008500A5"/>
    <w:rsid w:val="0085534B"/>
    <w:rsid w:val="00867B22"/>
    <w:rsid w:val="00867F09"/>
    <w:rsid w:val="00870F14"/>
    <w:rsid w:val="00877DBA"/>
    <w:rsid w:val="008802B6"/>
    <w:rsid w:val="008849D6"/>
    <w:rsid w:val="00896741"/>
    <w:rsid w:val="008B32F4"/>
    <w:rsid w:val="008B64A7"/>
    <w:rsid w:val="008C67AB"/>
    <w:rsid w:val="008F054A"/>
    <w:rsid w:val="00900FF1"/>
    <w:rsid w:val="00905AE6"/>
    <w:rsid w:val="0091332D"/>
    <w:rsid w:val="0091418A"/>
    <w:rsid w:val="009226BA"/>
    <w:rsid w:val="009266A9"/>
    <w:rsid w:val="00927E4C"/>
    <w:rsid w:val="00930493"/>
    <w:rsid w:val="00936225"/>
    <w:rsid w:val="009362F2"/>
    <w:rsid w:val="00936FFC"/>
    <w:rsid w:val="00937EF2"/>
    <w:rsid w:val="00942D56"/>
    <w:rsid w:val="00946992"/>
    <w:rsid w:val="00956AD9"/>
    <w:rsid w:val="00970D84"/>
    <w:rsid w:val="00971927"/>
    <w:rsid w:val="009756FE"/>
    <w:rsid w:val="0098077C"/>
    <w:rsid w:val="009878AE"/>
    <w:rsid w:val="00990DCA"/>
    <w:rsid w:val="00994CAB"/>
    <w:rsid w:val="009A5D0E"/>
    <w:rsid w:val="009C00AC"/>
    <w:rsid w:val="009D0D83"/>
    <w:rsid w:val="009D1B32"/>
    <w:rsid w:val="009D4126"/>
    <w:rsid w:val="009D6575"/>
    <w:rsid w:val="009E2640"/>
    <w:rsid w:val="009E33F7"/>
    <w:rsid w:val="009E4207"/>
    <w:rsid w:val="009E4EDB"/>
    <w:rsid w:val="009E6533"/>
    <w:rsid w:val="009E7184"/>
    <w:rsid w:val="009F2B23"/>
    <w:rsid w:val="00A055E6"/>
    <w:rsid w:val="00A05C14"/>
    <w:rsid w:val="00A1001B"/>
    <w:rsid w:val="00A10DEC"/>
    <w:rsid w:val="00A1137B"/>
    <w:rsid w:val="00A17617"/>
    <w:rsid w:val="00A21F3F"/>
    <w:rsid w:val="00A33B7D"/>
    <w:rsid w:val="00A34415"/>
    <w:rsid w:val="00A36901"/>
    <w:rsid w:val="00A42CA0"/>
    <w:rsid w:val="00A43399"/>
    <w:rsid w:val="00A571ED"/>
    <w:rsid w:val="00A810BB"/>
    <w:rsid w:val="00A96EEC"/>
    <w:rsid w:val="00AB032B"/>
    <w:rsid w:val="00AB46F6"/>
    <w:rsid w:val="00AC080D"/>
    <w:rsid w:val="00AC172F"/>
    <w:rsid w:val="00AC1932"/>
    <w:rsid w:val="00AD04E2"/>
    <w:rsid w:val="00AD3307"/>
    <w:rsid w:val="00AD790E"/>
    <w:rsid w:val="00AD7AD4"/>
    <w:rsid w:val="00AE0381"/>
    <w:rsid w:val="00AE07AA"/>
    <w:rsid w:val="00AE7B7A"/>
    <w:rsid w:val="00AF1B12"/>
    <w:rsid w:val="00AF627B"/>
    <w:rsid w:val="00AF78D1"/>
    <w:rsid w:val="00B010F5"/>
    <w:rsid w:val="00B04A0F"/>
    <w:rsid w:val="00B07C82"/>
    <w:rsid w:val="00B21F15"/>
    <w:rsid w:val="00B2225F"/>
    <w:rsid w:val="00B24671"/>
    <w:rsid w:val="00B251F5"/>
    <w:rsid w:val="00B434DE"/>
    <w:rsid w:val="00B46D4F"/>
    <w:rsid w:val="00B50783"/>
    <w:rsid w:val="00B516CE"/>
    <w:rsid w:val="00B61D33"/>
    <w:rsid w:val="00B72095"/>
    <w:rsid w:val="00B72274"/>
    <w:rsid w:val="00B7489C"/>
    <w:rsid w:val="00B75061"/>
    <w:rsid w:val="00B809D0"/>
    <w:rsid w:val="00B83552"/>
    <w:rsid w:val="00B83F3A"/>
    <w:rsid w:val="00B91A69"/>
    <w:rsid w:val="00B956AF"/>
    <w:rsid w:val="00BA01B2"/>
    <w:rsid w:val="00BA21F7"/>
    <w:rsid w:val="00BB05D3"/>
    <w:rsid w:val="00BB70EB"/>
    <w:rsid w:val="00BC5672"/>
    <w:rsid w:val="00BD2267"/>
    <w:rsid w:val="00BE6D4A"/>
    <w:rsid w:val="00BE7B68"/>
    <w:rsid w:val="00BF239D"/>
    <w:rsid w:val="00BF6D68"/>
    <w:rsid w:val="00BF79D7"/>
    <w:rsid w:val="00C00360"/>
    <w:rsid w:val="00C01157"/>
    <w:rsid w:val="00C06927"/>
    <w:rsid w:val="00C13258"/>
    <w:rsid w:val="00C25C40"/>
    <w:rsid w:val="00C31106"/>
    <w:rsid w:val="00C40951"/>
    <w:rsid w:val="00C430DC"/>
    <w:rsid w:val="00C61EC7"/>
    <w:rsid w:val="00C639DA"/>
    <w:rsid w:val="00C827A1"/>
    <w:rsid w:val="00C82FB5"/>
    <w:rsid w:val="00C842CA"/>
    <w:rsid w:val="00C85AE1"/>
    <w:rsid w:val="00CA1020"/>
    <w:rsid w:val="00CA25D0"/>
    <w:rsid w:val="00CA48D0"/>
    <w:rsid w:val="00CA570E"/>
    <w:rsid w:val="00CB37E3"/>
    <w:rsid w:val="00CC1D23"/>
    <w:rsid w:val="00CD308D"/>
    <w:rsid w:val="00CD3AD9"/>
    <w:rsid w:val="00CD67DC"/>
    <w:rsid w:val="00CF364A"/>
    <w:rsid w:val="00CF3C8A"/>
    <w:rsid w:val="00CF4360"/>
    <w:rsid w:val="00CF716D"/>
    <w:rsid w:val="00D00EF7"/>
    <w:rsid w:val="00D06A78"/>
    <w:rsid w:val="00D170F3"/>
    <w:rsid w:val="00D27D25"/>
    <w:rsid w:val="00D349CA"/>
    <w:rsid w:val="00D417E7"/>
    <w:rsid w:val="00D42D7E"/>
    <w:rsid w:val="00D435B3"/>
    <w:rsid w:val="00D56064"/>
    <w:rsid w:val="00D5692E"/>
    <w:rsid w:val="00D64D61"/>
    <w:rsid w:val="00D7533E"/>
    <w:rsid w:val="00D806B7"/>
    <w:rsid w:val="00D97B93"/>
    <w:rsid w:val="00DA2B44"/>
    <w:rsid w:val="00DB5FCC"/>
    <w:rsid w:val="00DC2697"/>
    <w:rsid w:val="00DE18C5"/>
    <w:rsid w:val="00DE29AE"/>
    <w:rsid w:val="00DE2A75"/>
    <w:rsid w:val="00DE3A8C"/>
    <w:rsid w:val="00DE3E6F"/>
    <w:rsid w:val="00DE6855"/>
    <w:rsid w:val="00DF6098"/>
    <w:rsid w:val="00DF75E6"/>
    <w:rsid w:val="00DF7F53"/>
    <w:rsid w:val="00E00185"/>
    <w:rsid w:val="00E024F2"/>
    <w:rsid w:val="00E065F5"/>
    <w:rsid w:val="00E14BF4"/>
    <w:rsid w:val="00E26533"/>
    <w:rsid w:val="00E265F2"/>
    <w:rsid w:val="00E27B2A"/>
    <w:rsid w:val="00E35238"/>
    <w:rsid w:val="00E47911"/>
    <w:rsid w:val="00E508BE"/>
    <w:rsid w:val="00E5616F"/>
    <w:rsid w:val="00E6101D"/>
    <w:rsid w:val="00E6484C"/>
    <w:rsid w:val="00E67FCE"/>
    <w:rsid w:val="00E7122B"/>
    <w:rsid w:val="00E72E95"/>
    <w:rsid w:val="00E731D1"/>
    <w:rsid w:val="00E83F10"/>
    <w:rsid w:val="00E858D6"/>
    <w:rsid w:val="00E8770C"/>
    <w:rsid w:val="00E92332"/>
    <w:rsid w:val="00E973BD"/>
    <w:rsid w:val="00E97EFA"/>
    <w:rsid w:val="00EB024B"/>
    <w:rsid w:val="00EC2234"/>
    <w:rsid w:val="00ED2F78"/>
    <w:rsid w:val="00EE2980"/>
    <w:rsid w:val="00F00F3F"/>
    <w:rsid w:val="00F03429"/>
    <w:rsid w:val="00F207A4"/>
    <w:rsid w:val="00F412D1"/>
    <w:rsid w:val="00F426AA"/>
    <w:rsid w:val="00F42CBF"/>
    <w:rsid w:val="00F501E9"/>
    <w:rsid w:val="00F520CC"/>
    <w:rsid w:val="00F52873"/>
    <w:rsid w:val="00F54BCF"/>
    <w:rsid w:val="00F565FE"/>
    <w:rsid w:val="00F57E0C"/>
    <w:rsid w:val="00F618F0"/>
    <w:rsid w:val="00F70EC8"/>
    <w:rsid w:val="00F8093A"/>
    <w:rsid w:val="00F85DAC"/>
    <w:rsid w:val="00F929A7"/>
    <w:rsid w:val="00F92B71"/>
    <w:rsid w:val="00F96A4A"/>
    <w:rsid w:val="00FA3F01"/>
    <w:rsid w:val="00FB5E7C"/>
    <w:rsid w:val="00FB69D4"/>
    <w:rsid w:val="00FB7794"/>
    <w:rsid w:val="00FD3D6B"/>
    <w:rsid w:val="00FE2997"/>
    <w:rsid w:val="00FE4361"/>
    <w:rsid w:val="00FE6FD2"/>
    <w:rsid w:val="00FF24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375B85-DE1D-4166-9FF4-ED522716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556C9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255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2556C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556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2556C9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2556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2"/>
    <w:uiPriority w:val="39"/>
    <w:rsid w:val="002556C9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Char1"/>
    <w:uiPriority w:val="99"/>
    <w:semiHidden/>
    <w:unhideWhenUsed/>
    <w:rsid w:val="002556C9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2556C9"/>
    <w:rPr>
      <w:rFonts w:ascii="Calibri" w:eastAsia="仿宋" w:hAnsi="Calibri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>MS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2022-02-17T06:59:00Z</dcterms:created>
  <dcterms:modified xsi:type="dcterms:W3CDTF">2022-02-17T07:00:00Z</dcterms:modified>
</cp:coreProperties>
</file>