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600" w:lineRule="exact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</w:rPr>
        <w:t>附件2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</w:rPr>
        <w:t>陕西省应急管理厅机关公文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/>
        </w:rPr>
        <w:t>评分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</w:rPr>
        <w:t>标准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580"/>
        <w:gridCol w:w="1572"/>
        <w:gridCol w:w="1837"/>
        <w:gridCol w:w="1696"/>
        <w:gridCol w:w="1696"/>
        <w:gridCol w:w="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7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</w:rPr>
              <w:t>项目要素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</w:rPr>
              <w:t>1.行文规则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</w:rPr>
              <w:t>2.公文内容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</w:rPr>
              <w:t>3.语言</w:t>
            </w: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lang w:val="en-US" w:eastAsia="zh-CN"/>
              </w:rPr>
              <w:t>文字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</w:rPr>
              <w:t>4.体例格式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7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分值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20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45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20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15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0" w:hRule="atLeast"/>
        </w:trPr>
        <w:tc>
          <w:tcPr>
            <w:tcW w:w="1270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评价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要点</w:t>
            </w:r>
          </w:p>
        </w:tc>
        <w:tc>
          <w:tcPr>
            <w:tcW w:w="1572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1.行文确有必要，讲求实效，注重针对性和可操作性；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2.行文关系正确，行文程序规范；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3.涉及其他部门事项已经充分协商达成一致意见并会签；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4.部门（单位）审核签发手续齐全。</w:t>
            </w:r>
          </w:p>
        </w:tc>
        <w:tc>
          <w:tcPr>
            <w:tcW w:w="1837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1.内容符合“短、实、新”要求；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2.观点、提法符合国家法律法规和党的路线方针政策，符合上级机关的指示，同现行有关公文相衔接；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3.完整准确体现发文意图；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4.内容立意高，切合实际，办法措施有创新，操作性强，执行效果好；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5.正文主题突出、观点鲜明、结构严谨、表述准确、文字精炼。</w:t>
            </w:r>
          </w:p>
        </w:tc>
        <w:tc>
          <w:tcPr>
            <w:tcW w:w="169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1.篇幅精简；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2.语言表述准确规范，文字精练，合乎语法，语气措词得体；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3.逻辑严密；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4.标点符号使用规范；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5.文字、数字、人名、地名、计量单位和其他专用名词使用规范；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6.引文正确规范。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1.文种使用正确；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2.标题准确、简洁、规范；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3.发文字号正确规范；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4.密级、紧急程度、公开类别标注准确；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5.拟稿单位、拟稿人、电话、日期等信息准确规范；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6.正文、附件完整，无叠页、错页和漏页；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7.发送范围准确，主报、抄送、发至机关名称规范。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0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评分标准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优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16-20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40-45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16-20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13-15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5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良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11-15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27-39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11-15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9-12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5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中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6-10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15-26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6-10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4-8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5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差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0-5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0-14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0-5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0-3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27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评分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83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000000"/>
    <w:rsid w:val="1A2B0F37"/>
    <w:rsid w:val="6970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semiHidden/>
    <w:qFormat/>
    <w:uiPriority w:val="0"/>
    <w:pPr>
      <w:snapToGrid w:val="0"/>
      <w:spacing w:line="480" w:lineRule="exact"/>
      <w:jc w:val="center"/>
    </w:pPr>
    <w:rPr>
      <w:rFonts w:ascii="华文中宋" w:hAnsi="华文中宋" w:eastAsia="华文中宋"/>
      <w:b/>
      <w:bCs/>
      <w:sz w:val="4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2023-01-09T00:55:00Z</dcterms:created>
  <dc:creator>Administrator</dc:creator>
  <cp:lastModifiedBy>安之若素i</cp:lastModifiedBy>
  <dcterms:modified xsi:type="dcterms:W3CDTF">2023-02-09T03:12:04Z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7887FE58DE7F4C169741D394B36236F6</vt:lpwstr>
  </property>
</Properties>
</file>