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bookmarkStart w:id="0" w:name="_GoBack"/>
      <w:bookmarkEnd w:id="0"/>
    </w:p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pStyle w:val="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" w:eastAsia="e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延期危险化学品安全生产许可企业名单（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家）</w:t>
      </w:r>
    </w:p>
    <w:tbl>
      <w:tblPr>
        <w:tblStyle w:val="7"/>
        <w:tblpPr w:leftFromText="180" w:rightFromText="180" w:vertAnchor="text" w:horzAnchor="page" w:tblpX="945" w:tblpY="440"/>
        <w:tblOverlap w:val="never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2214"/>
        <w:gridCol w:w="2237"/>
        <w:gridCol w:w="1527"/>
        <w:gridCol w:w="1827"/>
        <w:gridCol w:w="3750"/>
        <w:gridCol w:w="2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序号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法  人</w:t>
            </w:r>
          </w:p>
        </w:tc>
        <w:tc>
          <w:tcPr>
            <w:tcW w:w="2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地  址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法定代表人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（负责人）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许可证编号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许可范围</w:t>
            </w:r>
          </w:p>
        </w:tc>
        <w:tc>
          <w:tcPr>
            <w:tcW w:w="2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神木市远兴炜业发电有限公司</w:t>
            </w:r>
          </w:p>
        </w:tc>
        <w:tc>
          <w:tcPr>
            <w:tcW w:w="2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陕西省榆林市神木市店塔镇倪家沟村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center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张永雄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（陕）WH安许证〔2023〕0164号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煤焦油6万吨/年、煤气4亿m³/年</w:t>
            </w:r>
          </w:p>
        </w:tc>
        <w:tc>
          <w:tcPr>
            <w:tcW w:w="2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12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府谷县鑫河源镁业有限责任公司</w:t>
            </w:r>
          </w:p>
        </w:tc>
        <w:tc>
          <w:tcPr>
            <w:tcW w:w="2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陕西省榆林市府谷县西山寨村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center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王过关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（陕）WH安许证〔2023〕0214号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镁2万吨/年、煤焦油5000吨/年</w:t>
            </w:r>
          </w:p>
        </w:tc>
        <w:tc>
          <w:tcPr>
            <w:tcW w:w="2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府谷县华顺镁业有限责任公司</w:t>
            </w:r>
          </w:p>
        </w:tc>
        <w:tc>
          <w:tcPr>
            <w:tcW w:w="2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陕西省榆林市府谷县新民镇龙王庙村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center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刘凤高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（陕）WH安许证〔2023〕0213号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镁2.5万吨/年、镁合金2.5万吨/年、煤焦油2万吨/年、煤气3.6亿m³/年</w:t>
            </w:r>
          </w:p>
        </w:tc>
        <w:tc>
          <w:tcPr>
            <w:tcW w:w="2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4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陕西液化天然气投资发展有限公司</w:t>
            </w:r>
          </w:p>
        </w:tc>
        <w:tc>
          <w:tcPr>
            <w:tcW w:w="2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杨凌示范区渭惠东路35号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center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毛宗学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（陕）WH安许证〔2023〕0202号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液化天然气（LNG）44万吨/年，天然气32.85亿m³/年，凝析油（稳定轻烃）2700吨/年</w:t>
            </w:r>
          </w:p>
        </w:tc>
        <w:tc>
          <w:tcPr>
            <w:tcW w:w="2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10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府谷县金川镁业有限责任公司</w:t>
            </w:r>
          </w:p>
        </w:tc>
        <w:tc>
          <w:tcPr>
            <w:tcW w:w="223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府谷县老高川乡石尧店村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center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李桂林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（陕）WH安许证〔2023〕0212号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镁3万吨/年，煤气4.46亿m³/年，煤焦油6万吨/年</w:t>
            </w:r>
          </w:p>
        </w:tc>
        <w:tc>
          <w:tcPr>
            <w:tcW w:w="27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6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陕西渭河彬州化工有限公司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陕西省咸阳市彬州市新民镇高端能源化工园区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center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张增战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（陕）WH安许证〔2023〕0221号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乙二醇30万吨/年、乙二酸二甲酯4400吨/年、碳酸二甲酯26000吨/年、乙二醇重馏分6048吨/年、乙二醇轻馏分13440吨/年、杂醇油6000吨/年、硫磺4500吨/年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陕西煤业化工集团神木能源发展有限公司联众分公司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陕西省榆林市神木市柠条塔工业园区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center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苏平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（陕）WH安许证〔2023〕0216号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煤焦油6万吨/年、煤气6亿m³/年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陕西延长石油（集团）有限责任公司榆林炼油厂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陕西省榆林市靖边县河东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center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曹培宽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（陕）WH安许证〔2023〕0220号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柴油260万吨/年、汽油180万吨/年、液化石油气27万吨/年、石脑油10万吨/年、石油苯6万吨/年、石油混合二甲苯20万吨/年、工业硫磺（固体产品、液体产品）6000吨/年、工业氮气8000万m³/年、3号喷气燃料30万吨/年、氨水66400吨/年、工业用碳十粗芳烃178900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4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21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4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9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陕西宝钢气体有限公司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陕西省宝鸡市凤翔县长青工业园区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center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李开斌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（陕）WH安许证〔2023〕0208号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液氧26280吨/年、液氮21024吨/年、液氩34164吨/年、氧气7.0518亿m³/年、氮气1.314亿m³/年、混合气3.2万m³/年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10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陕西汇鑫气体有限公司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陕西省咸阳市兴平市界庄路口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center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王有军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（陕）WH安许证〔2023〕0222号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溶解乙炔15万m³/年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14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11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陕西新元洁能有限公司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陕西省榆林市府谷县海则庙乡郭家峁村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center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范建林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（陕）WH安许证〔2023〕0218号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电石33万吨/年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14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12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榆林市万源镁业（集团）有限责任公司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陕西省榆林市府谷县老高川镇油房湾村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center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刘过门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（陕）WH安许证〔2023〕0217号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镁2万吨/年，煤焦油3万吨/年，煤气4.1亿m³/年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13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府谷县聚金邦镁业有限责任公司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陕西省榆林市府谷县庙沟门镇庙沟门村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center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张鑫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（陕）WH安许证〔2023〕0219号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镁2.5万吨/年，煤焦油2万吨/年，煤气1.35亿m³/年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14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府谷县金万通镁业有限责任公司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府谷县新民镇打井塔村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center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白林旺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（陕）WH安许证〔2023〕0215号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镁4万吨/年，煤焦油5万吨/年，煤气1.02亿m³/年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18</w:t>
            </w:r>
          </w:p>
        </w:tc>
      </w:tr>
    </w:tbl>
    <w:p>
      <w:pPr>
        <w:rPr>
          <w:rFonts w:hint="eastAsia" w:ascii="仿宋" w:hAnsi="仿宋" w:cs="仿宋"/>
        </w:rPr>
      </w:pPr>
    </w:p>
    <w:p>
      <w:pPr>
        <w:rPr>
          <w:rFonts w:hint="eastAsia" w:ascii="仿宋" w:hAnsi="仿宋" w:cs="仿宋"/>
        </w:rPr>
      </w:pPr>
    </w:p>
    <w:p>
      <w:pPr>
        <w:pStyle w:val="2"/>
        <w:ind w:left="0" w:leftChars="0" w:firstLine="0"/>
        <w:rPr>
          <w:rFonts w:hint="default"/>
        </w:rPr>
        <w:sectPr>
          <w:pgSz w:w="16820" w:h="11900" w:orient="landscape"/>
          <w:pgMar w:top="1400" w:right="1060" w:bottom="1560" w:left="1080" w:header="720" w:footer="720" w:gutter="0"/>
          <w:pgNumType w:fmt="numberInDash"/>
          <w:cols w:space="720" w:num="1"/>
          <w:docGrid w:linePitch="285" w:charSpace="0"/>
        </w:sectPr>
      </w:pPr>
    </w:p>
    <w:p>
      <w:pPr>
        <w:rPr>
          <w:rFonts w:hint="eastAsia" w:ascii="仿宋" w:hAnsi="仿宋" w:cs="仿宋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1A2B0F37"/>
    <w:rsid w:val="3F44357F"/>
    <w:rsid w:val="56842029"/>
    <w:rsid w:val="67974901"/>
    <w:rsid w:val="7A06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2023-03-27T08:05:00Z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7887FE58DE7F4C169741D394B36236F6</vt:lpwstr>
  </property>
</Properties>
</file>