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府谷县新阳矿业有限公司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府谷县新民镇芦草畔村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宇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至2026.06.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43E51200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2023-08-16T01:20:23Z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