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3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煤矿安全生产违法违规行为行政处罚信息表</w:t>
      </w:r>
    </w:p>
    <w:tbl>
      <w:tblPr>
        <w:tblStyle w:val="6"/>
        <w:tblW w:w="871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2750"/>
        <w:gridCol w:w="54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jc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="黑体" w:hAnsi="黑体" w:eastAsia="黑体" w:cs="黑体"/>
                <w:b w:val="0"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7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jc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="黑体" w:hAnsi="黑体" w:eastAsia="黑体" w:cs="黑体"/>
                <w:b w:val="0"/>
                <w:bCs/>
                <w:color w:val="000000"/>
                <w:sz w:val="18"/>
                <w:szCs w:val="18"/>
              </w:rPr>
              <w:t>要素</w:t>
            </w:r>
          </w:p>
        </w:tc>
        <w:tc>
          <w:tcPr>
            <w:tcW w:w="5424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auto" w:sz="6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jc w:val="center"/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Style w:val="8"/>
                <w:rFonts w:hint="eastAsia" w:ascii="黑体" w:hAnsi="黑体" w:eastAsia="黑体" w:cs="黑体"/>
                <w:b w:val="0"/>
                <w:bCs/>
                <w:color w:val="000000"/>
                <w:sz w:val="18"/>
                <w:szCs w:val="18"/>
              </w:rPr>
              <w:t>内容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auto" w:sz="6" w:space="0"/>
              <w:right w:val="single" w:color="333333" w:sz="6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auto" w:sz="6" w:space="0"/>
              <w:right w:val="single" w:color="333333" w:sz="6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案由</w:t>
            </w:r>
          </w:p>
        </w:tc>
        <w:tc>
          <w:tcPr>
            <w:tcW w:w="54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陕西陕煤韩城矿业有限公司桑树坪二号井5月份产量大于矿井核定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生产能力10％等违法违规案。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案件名称</w:t>
            </w:r>
          </w:p>
        </w:tc>
        <w:tc>
          <w:tcPr>
            <w:tcW w:w="5424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陕西陕煤韩城矿业有限公司桑树坪二号井5月份产量大于矿井核定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生产能力10％等违法违规案。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做出处罚决定机关名称</w:t>
            </w:r>
          </w:p>
        </w:tc>
        <w:tc>
          <w:tcPr>
            <w:tcW w:w="5424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陕西省应急管理厅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处罚决定书文号</w:t>
            </w:r>
          </w:p>
        </w:tc>
        <w:tc>
          <w:tcPr>
            <w:tcW w:w="5424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陕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应急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煤安罚〔2023〕21006号</w:t>
            </w:r>
          </w:p>
          <w:p>
            <w:pPr>
              <w:pStyle w:val="5"/>
              <w:widowControl/>
              <w:spacing w:before="0" w:beforeAutospacing="0" w:after="0" w:afterAutospacing="0" w:line="0" w:lineRule="atLeas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陕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应急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煤安罚〔2023〕21007号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做出处罚决定日期</w:t>
            </w:r>
          </w:p>
        </w:tc>
        <w:tc>
          <w:tcPr>
            <w:tcW w:w="5424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202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年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被处罚行政相对人名称</w:t>
            </w:r>
          </w:p>
        </w:tc>
        <w:tc>
          <w:tcPr>
            <w:tcW w:w="5424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陕西陕煤韩城矿业有限公司桑树坪二号井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被处罚行政相对人地址</w:t>
            </w:r>
          </w:p>
        </w:tc>
        <w:tc>
          <w:tcPr>
            <w:tcW w:w="5424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陕西省韩城市桑树坪镇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被处罚行政相对人</w:t>
            </w:r>
          </w:p>
          <w:p>
            <w:pPr>
              <w:pStyle w:val="5"/>
              <w:widowControl/>
              <w:spacing w:before="0" w:beforeAutospacing="0" w:after="0" w:afterAutospacing="0" w:line="0" w:lineRule="atLeas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法定代表人姓名</w:t>
            </w:r>
          </w:p>
        </w:tc>
        <w:tc>
          <w:tcPr>
            <w:tcW w:w="5424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王春斌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被处罚行政相对人统一社会信用代码或身份证号码</w:t>
            </w:r>
          </w:p>
        </w:tc>
        <w:tc>
          <w:tcPr>
            <w:tcW w:w="5424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612102196711020712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3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违法事实</w:t>
            </w:r>
          </w:p>
        </w:tc>
        <w:tc>
          <w:tcPr>
            <w:tcW w:w="5424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1.矿井5月份产量大于矿井核定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设计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生产能力10％。矿井核定产能90万吨，月度产量最大不超过9万吨，5月份实际产量10.8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万吨；2.北回大巷一部带式输送机机头处缺少喷雾降尘装置；3.南翼边界辅助运巷工作面带式输送机机尾处局部皮带跑偏，未维护处理；4.3310综放工作面第一道风门防逆流装置气动管未连接。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违法依据</w:t>
            </w:r>
          </w:p>
        </w:tc>
        <w:tc>
          <w:tcPr>
            <w:tcW w:w="5424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分别违反1.《国务院关于预防煤矿生产安全事故的特别规定》第八条第二款第一项；《煤矿重大事故隐患判定标准》第四条第一项；2.《煤矿安全规程》第六百五十二条，《中华人民共和国安全生产法》第三十六条第一款；3.《中华人民共和国安全生产法》第三十六条第一款，第九十九条第三项；4.《中华人民共和国安全生产法》第三十六条第一款，第九十九条第二项的规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处罚依据</w:t>
            </w:r>
          </w:p>
        </w:tc>
        <w:tc>
          <w:tcPr>
            <w:tcW w:w="5424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依据1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.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《国务院关于预防煤矿生产安全事故的特别规定》第十条第一款、第十一条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；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2.《中华人民共和国安全生产法》第九十九条第二项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；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3.《中华人民共和国安全生产法》第九十九条第三项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；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4.《中华人民共和国安全生产法》第九十九条第二项。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4" w:hRule="atLeast"/>
          <w:jc w:val="center"/>
        </w:trPr>
        <w:tc>
          <w:tcPr>
            <w:tcW w:w="545" w:type="dxa"/>
            <w:tcBorders>
              <w:top w:val="nil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50" w:type="dxa"/>
            <w:tcBorders>
              <w:top w:val="nil"/>
              <w:left w:val="nil"/>
              <w:bottom w:val="single" w:color="333333" w:sz="6" w:space="0"/>
              <w:right w:val="single" w:color="333333" w:sz="6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jc w:val="center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处罚结果</w:t>
            </w:r>
          </w:p>
        </w:tc>
        <w:tc>
          <w:tcPr>
            <w:tcW w:w="5424" w:type="dxa"/>
            <w:tcBorders>
              <w:top w:val="nil"/>
              <w:left w:val="nil"/>
              <w:bottom w:val="single" w:color="333333" w:sz="6" w:space="0"/>
              <w:right w:val="single" w:color="auto" w:sz="6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0" w:lineRule="atLeast"/>
              <w:rPr>
                <w:rFonts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分别1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责令煤矿停产整顿3日，暂扣安全生产许可证，罚款人民币1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00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万元整，对企业主要负责人罚款人民币5万元整；2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责令限期改正，处2万元罚款；3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责令限期改正，处2万元罚款；4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责令限期改正，处2万元罚款。合并对煤矿罚款人民币1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06</w:t>
            </w: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  <w:t>万整，对主要负责人王春斌罚款5万元整，责令煤矿停产整顿3日，暂扣安全生产许可证。</w:t>
            </w:r>
          </w:p>
        </w:tc>
      </w:tr>
    </w:tbl>
    <w:p>
      <w:pPr>
        <w:rPr>
          <w:color w:val="000000"/>
        </w:rPr>
      </w:pPr>
    </w:p>
    <w:p>
      <w:pPr>
        <w:pStyle w:val="11"/>
        <w:ind w:firstLine="420"/>
        <w:rPr>
          <w:color w:val="000000"/>
        </w:rPr>
      </w:pPr>
    </w:p>
    <w:p>
      <w:pPr>
        <w:rPr>
          <w:color w:val="000000"/>
        </w:rPr>
      </w:pPr>
    </w:p>
    <w:p>
      <w:pPr>
        <w:pStyle w:val="11"/>
        <w:ind w:firstLine="420"/>
        <w:rPr>
          <w:color w:val="000000"/>
        </w:rPr>
      </w:pPr>
    </w:p>
    <w:p>
      <w:pPr>
        <w:rPr>
          <w:color w:val="000000"/>
        </w:rPr>
      </w:pPr>
    </w:p>
    <w:p>
      <w:pPr>
        <w:pStyle w:val="11"/>
        <w:ind w:firstLine="420"/>
        <w:rPr>
          <w:color w:val="000000"/>
        </w:rPr>
      </w:pPr>
    </w:p>
    <w:p>
      <w:pPr>
        <w:rPr>
          <w:color w:val="000000"/>
        </w:rPr>
      </w:pPr>
    </w:p>
    <w:p>
      <w:pPr>
        <w:pStyle w:val="11"/>
        <w:ind w:firstLine="420"/>
        <w:rPr>
          <w:color w:val="000000"/>
        </w:rPr>
      </w:pPr>
    </w:p>
    <w:p/>
    <w:p/>
    <w:sectPr>
      <w:pgSz w:w="11906" w:h="16838"/>
      <w:pgMar w:top="1701" w:right="1587" w:bottom="1587" w:left="1587" w:header="851" w:footer="964" w:gutter="0"/>
      <w:cols w:space="0" w:num="1"/>
      <w:rtlGutter w:val="0"/>
      <w:docGrid w:type="linesAndChars" w:linePitch="615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dit="trackedChanges" w:enforcement="0"/>
  <w:defaultTabStop w:val="420"/>
  <w:drawingGridHorizontalSpacing w:val="156"/>
  <w:drawingGridVerticalSpacing w:val="30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EBC"/>
    <w:rsid w:val="00045BDA"/>
    <w:rsid w:val="001815AD"/>
    <w:rsid w:val="004409C5"/>
    <w:rsid w:val="005266F8"/>
    <w:rsid w:val="005C148A"/>
    <w:rsid w:val="00AA02D7"/>
    <w:rsid w:val="00C64096"/>
    <w:rsid w:val="00D9779A"/>
    <w:rsid w:val="00E4336A"/>
    <w:rsid w:val="00E6015D"/>
    <w:rsid w:val="00EA4B65"/>
    <w:rsid w:val="00F61EBC"/>
    <w:rsid w:val="00F77570"/>
    <w:rsid w:val="00FB2BF6"/>
    <w:rsid w:val="109B7486"/>
    <w:rsid w:val="19793F1C"/>
    <w:rsid w:val="257339B1"/>
    <w:rsid w:val="46695309"/>
    <w:rsid w:val="7AD3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2"/>
    <w:semiHidden/>
    <w:unhideWhenUsed/>
    <w:qFormat/>
    <w:uiPriority w:val="99"/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1">
    <w:name w:val="正文-公1"/>
    <w:basedOn w:val="1"/>
    <w:next w:val="1"/>
    <w:qFormat/>
    <w:uiPriority w:val="0"/>
    <w:pPr>
      <w:ind w:firstLine="200" w:firstLineChars="200"/>
      <w:jc w:val="left"/>
    </w:pPr>
    <w:rPr>
      <w:rFonts w:eastAsia="仿宋_GB2312"/>
    </w:rPr>
  </w:style>
  <w:style w:type="character" w:customStyle="1" w:styleId="12">
    <w:name w:val="称呼 字符"/>
    <w:basedOn w:val="7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151</Words>
  <Characters>861</Characters>
  <Lines>7</Lines>
  <Paragraphs>2</Paragraphs>
  <TotalTime>0</TotalTime>
  <ScaleCrop>false</ScaleCrop>
  <LinksUpToDate>false</LinksUpToDate>
  <CharactersWithSpaces>1010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2023-09-26T02:10:00Z</dcterms:created>
  <dc:creator>张竣淇</dc:creator>
  <cp:lastModifiedBy>刘旭艳</cp:lastModifiedBy>
  <cp:lastPrinted>2023-09-28T01:14:00Z</cp:lastPrinted>
  <dcterms:modified xsi:type="dcterms:W3CDTF">2023-09-28T01:18:26Z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