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2655"/>
        <w:gridCol w:w="2180"/>
        <w:gridCol w:w="1915"/>
        <w:gridCol w:w="1529"/>
        <w:gridCol w:w="2977"/>
        <w:gridCol w:w="2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0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both"/>
              <w:rPr>
                <w:rFonts w:hint="eastAsia" w:ascii="黑体" w:eastAsia="黑体" w:cs="黑体"/>
                <w:bCs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32"/>
                <w:szCs w:val="32"/>
                <w:lang w:val="en-US" w:eastAsia="zh-CN" w:bidi="ar-SA"/>
              </w:rPr>
              <w:t>附件4</w:t>
            </w:r>
          </w:p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注销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煤矿安全生产许可企业名单（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8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-SA"/>
              </w:rPr>
              <w:t>序号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-SA"/>
              </w:rPr>
              <w:t>法    人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-SA"/>
              </w:rPr>
              <w:t>（负责人）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-SA"/>
              </w:rPr>
              <w:t>许可范围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-SA"/>
              </w:rPr>
              <w:t>许可证有效期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延川县新泰煤矿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肖飞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（陕）MK安许证字〔122026〕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榆林市榆阳区方家畔煤业有限责任公司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许德发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（陕）MK安许证字〔121392〕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府谷县宋家圪台煤矿有限公司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袁平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（陕）MK安许证字〔121348〕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府谷县郭家湾煤矿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胡晓旭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（陕）MK安许证字〔111032〕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府谷县府谷镇二矿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（有限合伙）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史军飞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（陕）MK安许证字〔121143〕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关闭退出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府谷县飞马梁煤矿有限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任保国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（陕）MK安许证字〔121132〕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关闭退出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神木县孙家岔镇朱概塔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煤矿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张宏亮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（陕）MK安许证字〔20200007〕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徐矿集团陕西能源化工有限公司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张周权 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（陕）MK安许证字〔036004〕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煤炭安全生产管理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37E34F4"/>
    <w:rsid w:val="02D4653B"/>
    <w:rsid w:val="037E34F4"/>
    <w:rsid w:val="11101DC5"/>
    <w:rsid w:val="16B3762F"/>
    <w:rsid w:val="1A2B0F37"/>
    <w:rsid w:val="1B2051AF"/>
    <w:rsid w:val="3C991809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2023-10-23T09:51:00Z</dcterms:created>
  <dc:creator>安之若素i</dc:creator>
  <cp:lastModifiedBy>安之若素i</cp:lastModifiedBy>
  <dcterms:modified xsi:type="dcterms:W3CDTF">2023-10-23T09:51:54Z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36521052A90D4E95A11D12D3771E6DE0_11</vt:lpwstr>
  </property>
</Properties>
</file>