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4"/>
        <w:spacing w:before="312" w:beforeLines="100" w:after="312" w:afterLines="100" w:line="600" w:lineRule="exact"/>
        <w:ind w:firstLine="0" w:firstLineChars="0"/>
        <w:jc w:val="center"/>
        <w:rPr>
          <w:rFonts w:hint="eastAsia"/>
          <w:bCs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非煤矿山安全生产二级标准化企业名单</w:t>
      </w:r>
    </w:p>
    <w:bookmarkEnd w:id="0"/>
    <w:tbl>
      <w:tblPr>
        <w:tblStyle w:val="5"/>
        <w:tblW w:w="13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45"/>
        <w:gridCol w:w="187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hAnsi="黑体"/>
              </w:rPr>
              <w:t>评审等级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hAnsi="黑体"/>
              </w:rPr>
              <w:t>有效期限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陕西五洲矿业股份有限公司（中村钒矿地下矿山）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2027年6月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冀东水泥铜川有限公司（耀州区杨泉山水泥用灰岩矿）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2027年6月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陕西五洲矿业股份有限公司（大石板沟尾矿库）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pacing w:line="3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>2027年6月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3B18680D"/>
    <w:rsid w:val="3B1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20" w:lineRule="exact"/>
    </w:pPr>
    <w:rPr>
      <w:sz w:val="18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uppressAutoHyphens w:val="0"/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character" w:customStyle="1" w:styleId="7">
    <w:name w:val="font61"/>
    <w:basedOn w:val="6"/>
    <w:qFormat/>
    <w:uiPriority w:val="0"/>
    <w:rPr>
      <w:rFonts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2024-06-21T07:41:00Z</dcterms:created>
  <dc:creator>word科科～</dc:creator>
  <cp:lastModifiedBy>word科科～</cp:lastModifiedBy>
  <dcterms:modified xsi:type="dcterms:W3CDTF">2024-06-21T07:42:00Z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D67D30080E7942E0922250CDF561D142_11</vt:lpwstr>
  </property>
</Properties>
</file>