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19A0C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eastAsia="zh-CN"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2</w:t>
      </w:r>
    </w:p>
    <w:p w14:paraId="7E4C67B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延期危险化学品安全生产许可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（9家）</w:t>
      </w:r>
    </w:p>
    <w:p w14:paraId="563564DA">
      <w:pPr>
        <w:rPr>
          <w:rFonts w:hint="eastAsia"/>
          <w:lang w:val="en" w:eastAsia="en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046"/>
        <w:gridCol w:w="2462"/>
        <w:gridCol w:w="1464"/>
        <w:gridCol w:w="1900"/>
        <w:gridCol w:w="3657"/>
        <w:gridCol w:w="2507"/>
      </w:tblGrid>
      <w:tr w14:paraId="7F0C8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jc w:val="center"/>
        </w:trPr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925DEA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9D32EC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  人</w:t>
            </w: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BF2BDF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地  址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FE980F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法定代表人</w:t>
            </w:r>
          </w:p>
          <w:p w14:paraId="2BE00070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（负责人）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0F04FF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许可证编号</w:t>
            </w: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D3DA14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许可范围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E5EC62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许可证有效期</w:t>
            </w:r>
          </w:p>
        </w:tc>
      </w:tr>
      <w:tr w14:paraId="507B1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5DFABF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93E157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陕西神木银泉煤业发展有限公司</w:t>
            </w: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5DFD0F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陕西省榆林市神木市</w:t>
            </w:r>
          </w:p>
          <w:p w14:paraId="415A6098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孙家岔镇陈家湾工业集中区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C5C637">
            <w:pPr>
              <w:widowControl/>
              <w:spacing w:line="280" w:lineRule="exact"/>
              <w:jc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何怀斌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F52ECB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（陕）WH安许证字〔2024〕0068号</w:t>
            </w: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2ED9A6">
            <w:pPr>
              <w:widowControl/>
              <w:spacing w:line="280" w:lineRule="exact"/>
              <w:jc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液氨5万吨/年，煤焦油6万吨/年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5F36F5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2024年12月07日至</w:t>
            </w:r>
          </w:p>
          <w:p w14:paraId="3E85C60F">
            <w:pPr>
              <w:widowControl/>
              <w:spacing w:line="280" w:lineRule="exact"/>
              <w:jc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2027年12月06日</w:t>
            </w:r>
          </w:p>
        </w:tc>
      </w:tr>
      <w:tr w14:paraId="3DA6B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E690E8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9E9DCF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神木市同得利煤化工有限公司</w:t>
            </w: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2FE0A4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陕西省榆林市神木市大柳塔镇何家塔村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FEA9D0">
            <w:pPr>
              <w:widowControl/>
              <w:spacing w:line="2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吴强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4D11ED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（陕）WH安许证字〔2024〕0058号</w:t>
            </w: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0C0C4F">
            <w:pPr>
              <w:widowControl/>
              <w:spacing w:line="2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煤气8亿立方米/年，煤焦油18万吨/年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A615E5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2024年12月03日至</w:t>
            </w:r>
          </w:p>
          <w:p w14:paraId="77577119">
            <w:pPr>
              <w:widowControl/>
              <w:spacing w:line="280" w:lineRule="exact"/>
              <w:jc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2027年12月02日</w:t>
            </w:r>
          </w:p>
        </w:tc>
      </w:tr>
      <w:tr w14:paraId="1CE14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  <w:jc w:val="center"/>
        </w:trPr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73A51A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79224D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陕西隆庆气体有限公司</w:t>
            </w: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8947CA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陕西省榆林市靖边县杨桥畔镇杨桥畔中小企业创业园区BJ54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2ADEA7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王红胜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9C9DF3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（陕）WH安许证字〔2024〕0066号</w:t>
            </w: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F7DA29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乙炔68000立方米/年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C5919D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2025年01月01日至</w:t>
            </w:r>
          </w:p>
          <w:p w14:paraId="1032FE62">
            <w:pPr>
              <w:widowControl/>
              <w:spacing w:line="280" w:lineRule="exact"/>
              <w:jc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2027年12月31日</w:t>
            </w:r>
          </w:p>
        </w:tc>
      </w:tr>
      <w:tr w14:paraId="673FD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0" w:hRule="atLeast"/>
          <w:jc w:val="center"/>
        </w:trPr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021178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304821">
            <w:pPr>
              <w:widowControl/>
              <w:spacing w:line="280" w:lineRule="exact"/>
              <w:jc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中煤陕西能源化工集团有限公司</w:t>
            </w: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77D604">
            <w:pPr>
              <w:widowControl/>
              <w:spacing w:line="280" w:lineRule="exact"/>
              <w:jc w:val="center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陕西省榆林市高新技术产业园区榆马大道北B1路东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FAC8FA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梁云峰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1AF558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（陕）WH安许证字〔2024〕0023号</w:t>
            </w: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0723A7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MTO级甲醇216万吨/年，乙烯30万吨/年，丙烯30万吨/年，硫磺6万吨/年，混合碳四8万吨/年，煤基混合戊烯8万吨/年，MTBE（甲基叔丁基醚）4万吨/年，1-丁烯6万吨/年，液氧6万吨/年，液氮6万吨/年，液氩6万吨/年，工业丙烷1.1万吨/年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F66A93">
            <w:pPr>
              <w:spacing w:before="0" w:after="0"/>
              <w:jc w:val="center"/>
              <w:rPr>
                <w:rFonts w:hint="eastAsia" w:ascii="仿宋" w:eastAsia="仿宋" w:cs="仿宋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4"/>
                <w:szCs w:val="24"/>
                <w:u w:val="none"/>
                <w:lang w:val="en-US" w:eastAsia="zh-CN" w:bidi="ar-SA"/>
              </w:rPr>
              <w:t>202</w:t>
            </w:r>
            <w:r>
              <w:rPr>
                <w:rFonts w:hint="eastAsia" w:ascii="仿宋" w:cs="仿宋"/>
                <w:color w:val="000000"/>
                <w:sz w:val="24"/>
                <w:szCs w:val="24"/>
                <w:u w:val="none"/>
                <w:lang w:val="en-US" w:eastAsia="zh-CN" w:bidi="ar-SA"/>
              </w:rPr>
              <w:t>4年12月30日</w:t>
            </w:r>
            <w:r>
              <w:rPr>
                <w:rFonts w:hint="eastAsia" w:ascii="仿宋" w:eastAsia="仿宋" w:cs="仿宋"/>
                <w:color w:val="000000"/>
                <w:sz w:val="24"/>
                <w:szCs w:val="24"/>
                <w:u w:val="none"/>
                <w:lang w:val="en-US" w:eastAsia="zh-CN" w:bidi="ar-SA"/>
              </w:rPr>
              <w:t>至</w:t>
            </w:r>
          </w:p>
          <w:p w14:paraId="6EF37A9B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4"/>
                <w:szCs w:val="24"/>
                <w:u w:val="none"/>
                <w:lang w:val="en-US" w:eastAsia="zh-CN" w:bidi="ar-SA"/>
              </w:rPr>
              <w:t>202</w:t>
            </w:r>
            <w:r>
              <w:rPr>
                <w:rFonts w:hint="eastAsia" w:ascii="仿宋" w:cs="仿宋"/>
                <w:color w:val="000000"/>
                <w:sz w:val="24"/>
                <w:szCs w:val="24"/>
                <w:u w:val="none"/>
                <w:lang w:val="en-US" w:eastAsia="zh-CN" w:bidi="ar-SA"/>
              </w:rPr>
              <w:t>7年</w:t>
            </w:r>
            <w:r>
              <w:rPr>
                <w:rFonts w:hint="eastAsia" w:ascii="仿宋" w:eastAsia="仿宋" w:cs="仿宋"/>
                <w:color w:val="000000"/>
                <w:sz w:val="24"/>
                <w:szCs w:val="24"/>
                <w:u w:val="none"/>
                <w:lang w:val="en-US" w:eastAsia="zh-CN" w:bidi="ar-SA"/>
              </w:rPr>
              <w:t>12</w:t>
            </w:r>
            <w:r>
              <w:rPr>
                <w:rFonts w:hint="eastAsia" w:ascii="仿宋" w:cs="仿宋"/>
                <w:color w:val="000000"/>
                <w:sz w:val="24"/>
                <w:szCs w:val="24"/>
                <w:u w:val="none"/>
                <w:lang w:val="en-US" w:eastAsia="zh-CN" w:bidi="ar-SA"/>
              </w:rPr>
              <w:t>月29日</w:t>
            </w:r>
          </w:p>
        </w:tc>
      </w:tr>
      <w:tr w14:paraId="2C784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  <w:jc w:val="center"/>
        </w:trPr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20556F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9AC904">
            <w:pPr>
              <w:widowControl/>
              <w:spacing w:line="280" w:lineRule="exact"/>
              <w:jc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陕西瑞尔天然气有限责任公司</w:t>
            </w: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FC5C36">
            <w:pPr>
              <w:widowControl/>
              <w:spacing w:line="280" w:lineRule="exact"/>
              <w:jc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陕西省榆林市定边县盐场堡镇贾圈村北周公路西侧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66F0DF">
            <w:pPr>
              <w:widowControl/>
              <w:spacing w:line="280" w:lineRule="exact"/>
              <w:jc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王玮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CED0B0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（陕）WH安许证字〔2024〕0057号</w:t>
            </w: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337CC7">
            <w:pPr>
              <w:widowControl/>
              <w:spacing w:line="280" w:lineRule="exact"/>
              <w:jc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液化天然气576300吨/年，混合轻烃700吨/年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BAF071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2024年12月04日至</w:t>
            </w:r>
          </w:p>
          <w:p w14:paraId="64E81ACE">
            <w:pPr>
              <w:widowControl/>
              <w:spacing w:line="280" w:lineRule="exact"/>
              <w:jc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2027年12月03日</w:t>
            </w:r>
          </w:p>
        </w:tc>
      </w:tr>
      <w:tr w14:paraId="7109F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  <w:jc w:val="center"/>
        </w:trPr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EC78BC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9E69F7">
            <w:pPr>
              <w:widowControl/>
              <w:spacing w:line="280" w:lineRule="exact"/>
              <w:jc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陕西煤业化工集团神木能源发展有限公司东源分公司</w:t>
            </w: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F28731">
            <w:pPr>
              <w:widowControl/>
              <w:spacing w:line="280" w:lineRule="exact"/>
              <w:jc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陕西省榆林市神木市柠条塔工业园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8A3F46">
            <w:pPr>
              <w:widowControl/>
              <w:spacing w:line="280" w:lineRule="exact"/>
              <w:jc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邱福平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418B44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（陕）WH安许证字〔2024〕0247号</w:t>
            </w: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C6A430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煤焦油6万吨/年，煤气6亿</w:t>
            </w:r>
          </w:p>
          <w:p w14:paraId="56352DF9">
            <w:pPr>
              <w:widowControl/>
              <w:spacing w:line="280" w:lineRule="exact"/>
              <w:jc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立方米/年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C492DA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2024年12月03日至</w:t>
            </w:r>
          </w:p>
          <w:p w14:paraId="2B2B2066">
            <w:pPr>
              <w:widowControl/>
              <w:spacing w:line="280" w:lineRule="exact"/>
              <w:jc w:val="center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2027年12月02日</w:t>
            </w:r>
          </w:p>
        </w:tc>
      </w:tr>
      <w:tr w14:paraId="33D04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3" w:hRule="atLeast"/>
          <w:jc w:val="center"/>
        </w:trPr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54F723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739792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陕西延长中煤榆林能源化工股份有限公司</w:t>
            </w: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ECFD3F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陕西省榆林市靖边县杨桥畔镇能源化工综合利用产业园区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D75324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李伟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66B745">
            <w:pPr>
              <w:widowControl/>
              <w:spacing w:line="280" w:lineRule="exact"/>
              <w:jc w:val="both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（陕）WH安许证字〔2024〕0069号</w:t>
            </w: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3A3568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甲醇360万吨/年，乙烯91.04万吨/年，丙烯99.53万吨/年，丙烷3.63万吨/年，乙烷1.57万吨/年，硫磺5.72万吨/年，石脑油20.72万吨/年，轻柴油20.1万吨/年，混合碳四31.24万吨/年，煤基混合戊烯（混合碳五）6.22万吨/年，MTBE（甲基叔丁基醚）9万吨/年，1-丁烯4万吨/年，氢气2800吨/年，氧气16.644亿标立方米/年，氮气10.8624亿标立方米/年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746A41">
            <w:pPr>
              <w:widowControl/>
              <w:spacing w:line="24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2024年12月30日至</w:t>
            </w:r>
          </w:p>
          <w:p w14:paraId="3C57C296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2027年12月29日</w:t>
            </w:r>
          </w:p>
        </w:tc>
      </w:tr>
      <w:tr w14:paraId="678CF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  <w:jc w:val="center"/>
        </w:trPr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099E8E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A42CC2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陕西天地和实业有限公司</w:t>
            </w: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6FF1DD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陕西省延安市吴起县刘渠子阳光嘉寓2号楼3单元202室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5519F0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李刚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732237">
            <w:pPr>
              <w:widowControl/>
              <w:spacing w:line="280" w:lineRule="exact"/>
              <w:jc w:val="both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（陕）WH安许证字〔2024〕0069号</w:t>
            </w: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4C76C7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吴三转伴生气利用站：液化天然气（LNG）1000吨/年，混烃400吨/年；前陈砭村气站：混烃400吨/年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13F3AA">
            <w:pPr>
              <w:widowControl/>
              <w:spacing w:line="24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2024年12月14日至</w:t>
            </w:r>
          </w:p>
          <w:p w14:paraId="528762C5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2027年12月13日</w:t>
            </w:r>
          </w:p>
        </w:tc>
      </w:tr>
      <w:tr w14:paraId="20EBF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FBA444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6C83EB">
            <w:pPr>
              <w:widowControl/>
              <w:spacing w:line="28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中石油煤层气有限责任公司工程技术研究院</w:t>
            </w: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CD309E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陕西省西安市莲湖区劳动路115号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2F3A9A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王玉斌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C282D9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（陕）FM安许证字〔2024〕3492号</w:t>
            </w: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837D31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测井（不含射孔），井下作业（压裂、修井、试油）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CA9621">
            <w:pPr>
              <w:widowControl/>
              <w:spacing w:line="24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2025年01月29日至</w:t>
            </w:r>
          </w:p>
          <w:p w14:paraId="5EC85544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2028年01月28日</w:t>
            </w:r>
          </w:p>
        </w:tc>
      </w:tr>
    </w:tbl>
    <w:p w14:paraId="48306ED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C04D3"/>
    <w:rsid w:val="7CFC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qFormat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qFormat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2024-12-20T08:29:00Z</dcterms:created>
  <dc:creator>word科科～</dc:creator>
  <cp:lastModifiedBy>word科科～</cp:lastModifiedBy>
  <dcterms:modified xsi:type="dcterms:W3CDTF">2024-12-20T08:30:03Z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13BACBD55AAA49E79968DAC327B361FA_11</vt:lpwstr>
  </property>
</Properties>
</file>