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08F" w:rsidRPr="0049008F" w:rsidRDefault="0049008F" w:rsidP="0049008F">
      <w:pPr>
        <w:widowControl/>
        <w:shd w:val="clear" w:color="auto" w:fill="FFFFFF"/>
        <w:spacing w:after="240" w:line="560" w:lineRule="atLeast"/>
        <w:jc w:val="center"/>
        <w:rPr>
          <w:rFonts w:ascii="宋体" w:eastAsia="宋体" w:hAnsi="宋体" w:cs="宋体"/>
          <w:color w:val="333333"/>
          <w:kern w:val="0"/>
          <w:sz w:val="27"/>
          <w:szCs w:val="27"/>
        </w:rPr>
      </w:pPr>
      <w:r w:rsidRPr="0049008F">
        <w:rPr>
          <w:rFonts w:ascii="宋体" w:eastAsia="宋体" w:hAnsi="宋体" w:cs="宋体" w:hint="eastAsia"/>
          <w:b/>
          <w:bCs/>
          <w:color w:val="333333"/>
          <w:kern w:val="0"/>
          <w:sz w:val="40"/>
          <w:szCs w:val="40"/>
        </w:rPr>
        <w:t>国家安全监管总局办公厅关于切实做好</w:t>
      </w:r>
    </w:p>
    <w:p w:rsidR="0049008F" w:rsidRPr="0049008F" w:rsidRDefault="0049008F" w:rsidP="0049008F">
      <w:pPr>
        <w:widowControl/>
        <w:shd w:val="clear" w:color="auto" w:fill="FFFFFF"/>
        <w:spacing w:after="240" w:line="560" w:lineRule="atLeast"/>
        <w:jc w:val="center"/>
        <w:rPr>
          <w:rFonts w:ascii="宋体" w:eastAsia="宋体" w:hAnsi="宋体" w:cs="宋体" w:hint="eastAsia"/>
          <w:color w:val="333333"/>
          <w:kern w:val="0"/>
          <w:sz w:val="27"/>
          <w:szCs w:val="27"/>
        </w:rPr>
      </w:pPr>
      <w:r w:rsidRPr="0049008F">
        <w:rPr>
          <w:rFonts w:ascii="宋体" w:eastAsia="宋体" w:hAnsi="宋体" w:cs="宋体" w:hint="eastAsia"/>
          <w:b/>
          <w:bCs/>
          <w:color w:val="333333"/>
          <w:kern w:val="0"/>
          <w:sz w:val="40"/>
          <w:szCs w:val="40"/>
        </w:rPr>
        <w:t>2017年汛期非煤矿山安全生产工作的通知</w:t>
      </w:r>
    </w:p>
    <w:p w:rsidR="0049008F" w:rsidRPr="0049008F" w:rsidRDefault="0049008F" w:rsidP="0049008F">
      <w:pPr>
        <w:widowControl/>
        <w:shd w:val="clear" w:color="auto" w:fill="FFFFFF"/>
        <w:spacing w:after="240" w:line="560" w:lineRule="atLeast"/>
        <w:jc w:val="center"/>
        <w:rPr>
          <w:rFonts w:ascii="宋体" w:eastAsia="宋体" w:hAnsi="宋体" w:cs="宋体" w:hint="eastAsia"/>
          <w:color w:val="333333"/>
          <w:kern w:val="0"/>
          <w:sz w:val="27"/>
          <w:szCs w:val="27"/>
        </w:rPr>
      </w:pPr>
      <w:r w:rsidRPr="0049008F">
        <w:rPr>
          <w:rFonts w:ascii="楷体_GB2312" w:eastAsia="楷体_GB2312" w:hAnsi="宋体" w:cs="宋体" w:hint="eastAsia"/>
          <w:color w:val="333333"/>
          <w:kern w:val="0"/>
          <w:sz w:val="32"/>
          <w:szCs w:val="32"/>
        </w:rPr>
        <w:t>安</w:t>
      </w:r>
      <w:proofErr w:type="gramStart"/>
      <w:r w:rsidRPr="0049008F">
        <w:rPr>
          <w:rFonts w:ascii="楷体_GB2312" w:eastAsia="楷体_GB2312" w:hAnsi="宋体" w:cs="宋体" w:hint="eastAsia"/>
          <w:color w:val="333333"/>
          <w:kern w:val="0"/>
          <w:sz w:val="32"/>
          <w:szCs w:val="32"/>
        </w:rPr>
        <w:t>监总厅</w:t>
      </w:r>
      <w:proofErr w:type="gramEnd"/>
      <w:r w:rsidRPr="0049008F">
        <w:rPr>
          <w:rFonts w:ascii="楷体_GB2312" w:eastAsia="楷体_GB2312" w:hAnsi="宋体" w:cs="宋体" w:hint="eastAsia"/>
          <w:color w:val="333333"/>
          <w:kern w:val="0"/>
          <w:sz w:val="32"/>
          <w:szCs w:val="32"/>
        </w:rPr>
        <w:t>管</w:t>
      </w:r>
      <w:proofErr w:type="gramStart"/>
      <w:r w:rsidRPr="0049008F">
        <w:rPr>
          <w:rFonts w:ascii="楷体_GB2312" w:eastAsia="楷体_GB2312" w:hAnsi="宋体" w:cs="宋体" w:hint="eastAsia"/>
          <w:color w:val="333333"/>
          <w:kern w:val="0"/>
          <w:sz w:val="32"/>
          <w:szCs w:val="32"/>
        </w:rPr>
        <w:t>一</w:t>
      </w:r>
      <w:proofErr w:type="gramEnd"/>
      <w:r w:rsidRPr="0049008F">
        <w:rPr>
          <w:rFonts w:ascii="楷体_GB2312" w:eastAsia="楷体_GB2312" w:hAnsi="宋体" w:cs="宋体" w:hint="eastAsia"/>
          <w:color w:val="333333"/>
          <w:kern w:val="0"/>
          <w:sz w:val="32"/>
          <w:szCs w:val="32"/>
        </w:rPr>
        <w:t>〔</w:t>
      </w:r>
      <w:r w:rsidRPr="0049008F">
        <w:rPr>
          <w:rFonts w:ascii="楷体_GB2312" w:eastAsia="楷体_GB2312" w:hAnsi="宋体" w:cs="宋体" w:hint="eastAsia"/>
          <w:color w:val="333333"/>
          <w:kern w:val="0"/>
          <w:sz w:val="30"/>
          <w:szCs w:val="30"/>
        </w:rPr>
        <w:t>2017</w:t>
      </w:r>
      <w:r w:rsidRPr="0049008F">
        <w:rPr>
          <w:rFonts w:ascii="楷体_GB2312" w:eastAsia="楷体_GB2312" w:hAnsi="宋体" w:cs="宋体" w:hint="eastAsia"/>
          <w:color w:val="333333"/>
          <w:kern w:val="0"/>
          <w:sz w:val="32"/>
          <w:szCs w:val="32"/>
        </w:rPr>
        <w:t>〕</w:t>
      </w:r>
      <w:r w:rsidRPr="0049008F">
        <w:rPr>
          <w:rFonts w:ascii="楷体_GB2312" w:eastAsia="楷体_GB2312" w:hAnsi="宋体" w:cs="宋体" w:hint="eastAsia"/>
          <w:color w:val="333333"/>
          <w:kern w:val="0"/>
          <w:sz w:val="30"/>
          <w:szCs w:val="30"/>
        </w:rPr>
        <w:t>30</w:t>
      </w:r>
      <w:r w:rsidRPr="0049008F">
        <w:rPr>
          <w:rFonts w:ascii="楷体_GB2312" w:eastAsia="楷体_GB2312" w:hAnsi="宋体" w:cs="宋体" w:hint="eastAsia"/>
          <w:color w:val="333333"/>
          <w:kern w:val="0"/>
          <w:sz w:val="32"/>
          <w:szCs w:val="32"/>
        </w:rPr>
        <w:t>号</w:t>
      </w:r>
    </w:p>
    <w:p w:rsidR="0049008F" w:rsidRPr="0049008F" w:rsidRDefault="0049008F" w:rsidP="0049008F">
      <w:pPr>
        <w:widowControl/>
        <w:shd w:val="clear" w:color="auto" w:fill="FFFFFF"/>
        <w:spacing w:after="240" w:line="560" w:lineRule="atLeast"/>
        <w:jc w:val="left"/>
        <w:rPr>
          <w:rFonts w:ascii="宋体" w:eastAsia="宋体" w:hAnsi="宋体" w:cs="宋体" w:hint="eastAsia"/>
          <w:color w:val="333333"/>
          <w:kern w:val="0"/>
          <w:sz w:val="27"/>
          <w:szCs w:val="27"/>
        </w:rPr>
      </w:pPr>
      <w:r w:rsidRPr="0049008F">
        <w:rPr>
          <w:rFonts w:ascii="宋体" w:eastAsia="宋体" w:hAnsi="宋体" w:cs="宋体" w:hint="eastAsia"/>
          <w:color w:val="333333"/>
          <w:kern w:val="0"/>
          <w:sz w:val="32"/>
          <w:szCs w:val="32"/>
        </w:rPr>
        <w:t>各省、自治区、直辖市及新疆生产建设兵团安全生产监督管理局，</w:t>
      </w:r>
      <w:proofErr w:type="gramStart"/>
      <w:r w:rsidRPr="0049008F">
        <w:rPr>
          <w:rFonts w:ascii="宋体" w:eastAsia="宋体" w:hAnsi="宋体" w:cs="宋体" w:hint="eastAsia"/>
          <w:color w:val="333333"/>
          <w:kern w:val="0"/>
          <w:sz w:val="32"/>
          <w:szCs w:val="32"/>
        </w:rPr>
        <w:t>海油安办</w:t>
      </w:r>
      <w:proofErr w:type="gramEnd"/>
      <w:r w:rsidRPr="0049008F">
        <w:rPr>
          <w:rFonts w:ascii="宋体" w:eastAsia="宋体" w:hAnsi="宋体" w:cs="宋体" w:hint="eastAsia"/>
          <w:color w:val="333333"/>
          <w:kern w:val="0"/>
          <w:sz w:val="32"/>
          <w:szCs w:val="32"/>
        </w:rPr>
        <w:t>各分部，有关中央企业</w:t>
      </w:r>
      <w:r w:rsidRPr="0049008F">
        <w:rPr>
          <w:rFonts w:ascii="Calibri" w:eastAsia="宋体" w:hAnsi="Calibri" w:cs="宋体" w:hint="eastAsia"/>
          <w:color w:val="333333"/>
          <w:kern w:val="0"/>
          <w:sz w:val="32"/>
          <w:szCs w:val="32"/>
        </w:rPr>
        <w:t>:</w:t>
      </w:r>
    </w:p>
    <w:p w:rsidR="0049008F" w:rsidRPr="0049008F" w:rsidRDefault="0049008F" w:rsidP="0049008F">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49008F">
        <w:rPr>
          <w:rFonts w:ascii="宋体" w:eastAsia="宋体" w:hAnsi="宋体" w:cs="宋体" w:hint="eastAsia"/>
          <w:color w:val="333333"/>
          <w:kern w:val="0"/>
          <w:sz w:val="32"/>
          <w:szCs w:val="32"/>
        </w:rPr>
        <w:t>为认真贯彻落实《国务院安委会办公室关于做好</w:t>
      </w:r>
      <w:r w:rsidRPr="0049008F">
        <w:rPr>
          <w:rFonts w:ascii="Calibri" w:eastAsia="宋体" w:hAnsi="Calibri" w:cs="宋体" w:hint="eastAsia"/>
          <w:color w:val="333333"/>
          <w:kern w:val="0"/>
          <w:sz w:val="32"/>
          <w:szCs w:val="32"/>
        </w:rPr>
        <w:t>2017</w:t>
      </w:r>
      <w:r w:rsidRPr="0049008F">
        <w:rPr>
          <w:rFonts w:ascii="宋体" w:eastAsia="宋体" w:hAnsi="宋体" w:cs="宋体" w:hint="eastAsia"/>
          <w:color w:val="333333"/>
          <w:kern w:val="0"/>
          <w:sz w:val="32"/>
          <w:szCs w:val="32"/>
        </w:rPr>
        <w:t>年汛期安全生产工作的通知》（安委办﹝</w:t>
      </w:r>
      <w:r w:rsidRPr="0049008F">
        <w:rPr>
          <w:rFonts w:ascii="Calibri" w:eastAsia="宋体" w:hAnsi="Calibri" w:cs="宋体" w:hint="eastAsia"/>
          <w:color w:val="333333"/>
          <w:kern w:val="0"/>
          <w:sz w:val="32"/>
          <w:szCs w:val="32"/>
        </w:rPr>
        <w:t>2017</w:t>
      </w:r>
      <w:r w:rsidRPr="0049008F">
        <w:rPr>
          <w:rFonts w:ascii="宋体" w:eastAsia="宋体" w:hAnsi="宋体" w:cs="宋体" w:hint="eastAsia"/>
          <w:color w:val="333333"/>
          <w:kern w:val="0"/>
          <w:sz w:val="32"/>
          <w:szCs w:val="32"/>
        </w:rPr>
        <w:t>﹞</w:t>
      </w:r>
      <w:r w:rsidRPr="0049008F">
        <w:rPr>
          <w:rFonts w:ascii="Calibri" w:eastAsia="宋体" w:hAnsi="Calibri" w:cs="宋体" w:hint="eastAsia"/>
          <w:color w:val="333333"/>
          <w:kern w:val="0"/>
          <w:sz w:val="32"/>
          <w:szCs w:val="32"/>
        </w:rPr>
        <w:t>10</w:t>
      </w:r>
      <w:r w:rsidRPr="0049008F">
        <w:rPr>
          <w:rFonts w:ascii="宋体" w:eastAsia="宋体" w:hAnsi="宋体" w:cs="宋体" w:hint="eastAsia"/>
          <w:color w:val="333333"/>
          <w:kern w:val="0"/>
          <w:sz w:val="32"/>
          <w:szCs w:val="32"/>
        </w:rPr>
        <w:t>号）精神，严防由自然灾害引发生产安全事故，促进全国非煤矿山安全生产形势持续稳定好转，现就做好</w:t>
      </w:r>
      <w:r w:rsidRPr="0049008F">
        <w:rPr>
          <w:rFonts w:ascii="Calibri" w:eastAsia="宋体" w:hAnsi="Calibri" w:cs="宋体" w:hint="eastAsia"/>
          <w:color w:val="333333"/>
          <w:kern w:val="0"/>
          <w:sz w:val="32"/>
          <w:szCs w:val="32"/>
        </w:rPr>
        <w:t>2017</w:t>
      </w:r>
      <w:r w:rsidRPr="0049008F">
        <w:rPr>
          <w:rFonts w:ascii="宋体" w:eastAsia="宋体" w:hAnsi="宋体" w:cs="宋体" w:hint="eastAsia"/>
          <w:color w:val="333333"/>
          <w:kern w:val="0"/>
          <w:sz w:val="32"/>
          <w:szCs w:val="32"/>
        </w:rPr>
        <w:t>年汛期非煤矿山安全生产工作通知如下：</w:t>
      </w:r>
    </w:p>
    <w:p w:rsidR="0049008F" w:rsidRPr="0049008F" w:rsidRDefault="0049008F" w:rsidP="0049008F">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49008F">
        <w:rPr>
          <w:rFonts w:ascii="宋体" w:eastAsia="宋体" w:hAnsi="宋体" w:cs="宋体" w:hint="eastAsia"/>
          <w:color w:val="333333"/>
          <w:kern w:val="0"/>
          <w:sz w:val="32"/>
          <w:szCs w:val="32"/>
        </w:rPr>
        <w:t>一、严格落实汛期安全生产责任</w:t>
      </w:r>
    </w:p>
    <w:p w:rsidR="0049008F" w:rsidRPr="0049008F" w:rsidRDefault="0049008F" w:rsidP="0049008F">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49008F">
        <w:rPr>
          <w:rFonts w:ascii="宋体" w:eastAsia="宋体" w:hAnsi="宋体" w:cs="宋体" w:hint="eastAsia"/>
          <w:color w:val="333333"/>
          <w:kern w:val="0"/>
          <w:sz w:val="32"/>
          <w:szCs w:val="32"/>
        </w:rPr>
        <w:t>各级安全监管部门要把汛期非煤矿山安全生产工作摆到突出位置，切实加强组织领导，及早安排部署。重点地区要会同有关部门建立汛期安全生产工作机制，细化责任分工，明确责任单位。要督促</w:t>
      </w:r>
      <w:proofErr w:type="gramStart"/>
      <w:r w:rsidRPr="0049008F">
        <w:rPr>
          <w:rFonts w:ascii="宋体" w:eastAsia="宋体" w:hAnsi="宋体" w:cs="宋体" w:hint="eastAsia"/>
          <w:color w:val="333333"/>
          <w:kern w:val="0"/>
          <w:sz w:val="32"/>
          <w:szCs w:val="32"/>
        </w:rPr>
        <w:t>指导非</w:t>
      </w:r>
      <w:proofErr w:type="gramEnd"/>
      <w:r w:rsidRPr="0049008F">
        <w:rPr>
          <w:rFonts w:ascii="宋体" w:eastAsia="宋体" w:hAnsi="宋体" w:cs="宋体" w:hint="eastAsia"/>
          <w:color w:val="333333"/>
          <w:kern w:val="0"/>
          <w:sz w:val="32"/>
          <w:szCs w:val="32"/>
        </w:rPr>
        <w:t>煤矿山企业成立汛期安全生产工作领导机构，落实主要负责人领导责任，把汛期安全生产责任落实到每个管理部门、每个岗位。</w:t>
      </w:r>
    </w:p>
    <w:p w:rsidR="0049008F" w:rsidRPr="0049008F" w:rsidRDefault="0049008F" w:rsidP="0049008F">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49008F">
        <w:rPr>
          <w:rFonts w:ascii="宋体" w:eastAsia="宋体" w:hAnsi="宋体" w:cs="宋体" w:hint="eastAsia"/>
          <w:color w:val="333333"/>
          <w:kern w:val="0"/>
          <w:sz w:val="32"/>
          <w:szCs w:val="32"/>
        </w:rPr>
        <w:t>二、严格落实汛期安全生产措施</w:t>
      </w:r>
    </w:p>
    <w:p w:rsidR="0049008F" w:rsidRPr="0049008F" w:rsidRDefault="0049008F" w:rsidP="0049008F">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49008F">
        <w:rPr>
          <w:rFonts w:ascii="宋体" w:eastAsia="宋体" w:hAnsi="宋体" w:cs="宋体" w:hint="eastAsia"/>
          <w:color w:val="333333"/>
          <w:kern w:val="0"/>
          <w:sz w:val="32"/>
          <w:szCs w:val="32"/>
        </w:rPr>
        <w:lastRenderedPageBreak/>
        <w:t>各级安全监管部门要</w:t>
      </w:r>
      <w:proofErr w:type="gramStart"/>
      <w:r w:rsidRPr="0049008F">
        <w:rPr>
          <w:rFonts w:ascii="宋体" w:eastAsia="宋体" w:hAnsi="宋体" w:cs="宋体" w:hint="eastAsia"/>
          <w:color w:val="333333"/>
          <w:kern w:val="0"/>
          <w:sz w:val="32"/>
          <w:szCs w:val="32"/>
        </w:rPr>
        <w:t>督促非</w:t>
      </w:r>
      <w:proofErr w:type="gramEnd"/>
      <w:r w:rsidRPr="0049008F">
        <w:rPr>
          <w:rFonts w:ascii="宋体" w:eastAsia="宋体" w:hAnsi="宋体" w:cs="宋体" w:hint="eastAsia"/>
          <w:color w:val="333333"/>
          <w:kern w:val="0"/>
          <w:sz w:val="32"/>
          <w:szCs w:val="32"/>
        </w:rPr>
        <w:t>煤矿山企业结合本企业汛期安全生产工作特点，认真组织开展防汛检查，制定防汛计划，落实防汛措施，增强汛期事故防范能力。</w:t>
      </w:r>
    </w:p>
    <w:p w:rsidR="0049008F" w:rsidRPr="0049008F" w:rsidRDefault="0049008F" w:rsidP="0049008F">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49008F">
        <w:rPr>
          <w:rFonts w:ascii="宋体" w:eastAsia="宋体" w:hAnsi="宋体" w:cs="宋体" w:hint="eastAsia"/>
          <w:color w:val="333333"/>
          <w:kern w:val="0"/>
          <w:sz w:val="32"/>
          <w:szCs w:val="32"/>
        </w:rPr>
        <w:t>（一）金属非金属地下矿山。矿山工业场地的地面标高低于当地历史最高洪水位的，应以历史最高洪水位为防护标准修筑防洪堤，井口应修筑人工岛，使井口高于最高洪水位</w:t>
      </w:r>
      <w:r w:rsidRPr="0049008F">
        <w:rPr>
          <w:rFonts w:ascii="Calibri" w:eastAsia="宋体" w:hAnsi="Calibri" w:cs="宋体" w:hint="eastAsia"/>
          <w:color w:val="333333"/>
          <w:kern w:val="0"/>
          <w:sz w:val="32"/>
          <w:szCs w:val="32"/>
        </w:rPr>
        <w:t>1</w:t>
      </w:r>
      <w:r w:rsidRPr="0049008F">
        <w:rPr>
          <w:rFonts w:ascii="宋体" w:eastAsia="宋体" w:hAnsi="宋体" w:cs="宋体" w:hint="eastAsia"/>
          <w:color w:val="333333"/>
          <w:kern w:val="0"/>
          <w:sz w:val="32"/>
          <w:szCs w:val="32"/>
        </w:rPr>
        <w:t>米以上；地表塌陷、裂缝区的周围要修筑截水沟或挡水围堤，报废的井筒、钻孔要及时封闭，并加强井下排水设备设施的检查和维护保养；矿山废石堆场、矿石堆场和其他堆积物必须有完善的排水系统，防止堵塞沟渠和河道；当暴雨威胁矿井安全时，必须立即停产，撤出井下全部人员。</w:t>
      </w:r>
    </w:p>
    <w:p w:rsidR="0049008F" w:rsidRPr="0049008F" w:rsidRDefault="0049008F" w:rsidP="0049008F">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49008F">
        <w:rPr>
          <w:rFonts w:ascii="宋体" w:eastAsia="宋体" w:hAnsi="宋体" w:cs="宋体" w:hint="eastAsia"/>
          <w:color w:val="333333"/>
          <w:kern w:val="0"/>
          <w:sz w:val="32"/>
          <w:szCs w:val="32"/>
        </w:rPr>
        <w:t>（二）金属非金属露天矿山。凹陷型露天矿山要设置防排水沟，制定防排水措施，汛期要对排土场内外截水沟进行清理疏通，对防排水系统进行全面检查，确保畅通，并采取有效措施防止地表水渗入边坡岩体的软弱结构面或直接冲刷边坡而导致坍塌事故发生；要强化对高陡边坡的监测监控，发现险情立即停产撤人，暴雨天气时禁止作业。</w:t>
      </w:r>
    </w:p>
    <w:p w:rsidR="0049008F" w:rsidRPr="0049008F" w:rsidRDefault="0049008F" w:rsidP="0049008F">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49008F">
        <w:rPr>
          <w:rFonts w:ascii="宋体" w:eastAsia="宋体" w:hAnsi="宋体" w:cs="宋体" w:hint="eastAsia"/>
          <w:color w:val="333333"/>
          <w:kern w:val="0"/>
          <w:sz w:val="32"/>
          <w:szCs w:val="32"/>
        </w:rPr>
        <w:t>（三）尾矿库。要按照《尾矿库安全技术规程》（</w:t>
      </w:r>
      <w:r w:rsidRPr="0049008F">
        <w:rPr>
          <w:rFonts w:ascii="Calibri" w:eastAsia="宋体" w:hAnsi="Calibri" w:cs="宋体" w:hint="eastAsia"/>
          <w:color w:val="333333"/>
          <w:kern w:val="0"/>
          <w:sz w:val="32"/>
          <w:szCs w:val="32"/>
        </w:rPr>
        <w:t>AQ2006-2005</w:t>
      </w:r>
      <w:r w:rsidRPr="0049008F">
        <w:rPr>
          <w:rFonts w:ascii="宋体" w:eastAsia="宋体" w:hAnsi="宋体" w:cs="宋体" w:hint="eastAsia"/>
          <w:color w:val="333333"/>
          <w:kern w:val="0"/>
          <w:sz w:val="32"/>
          <w:szCs w:val="32"/>
        </w:rPr>
        <w:t>）的有关规定落实尾矿库安全生产措施，在</w:t>
      </w:r>
      <w:r w:rsidRPr="0049008F">
        <w:rPr>
          <w:rFonts w:ascii="宋体" w:eastAsia="宋体" w:hAnsi="宋体" w:cs="宋体" w:hint="eastAsia"/>
          <w:color w:val="333333"/>
          <w:kern w:val="0"/>
          <w:sz w:val="32"/>
          <w:szCs w:val="32"/>
        </w:rPr>
        <w:lastRenderedPageBreak/>
        <w:t>汛期之前要腾出库容，增大排（泄）洪能力；要检查尾矿库排洪设施、</w:t>
      </w:r>
      <w:proofErr w:type="gramStart"/>
      <w:r w:rsidRPr="0049008F">
        <w:rPr>
          <w:rFonts w:ascii="宋体" w:eastAsia="宋体" w:hAnsi="宋体" w:cs="宋体" w:hint="eastAsia"/>
          <w:color w:val="333333"/>
          <w:kern w:val="0"/>
          <w:sz w:val="32"/>
          <w:szCs w:val="32"/>
        </w:rPr>
        <w:t>干滩长度</w:t>
      </w:r>
      <w:proofErr w:type="gramEnd"/>
      <w:r w:rsidRPr="0049008F">
        <w:rPr>
          <w:rFonts w:ascii="宋体" w:eastAsia="宋体" w:hAnsi="宋体" w:cs="宋体" w:hint="eastAsia"/>
          <w:color w:val="333333"/>
          <w:kern w:val="0"/>
          <w:sz w:val="32"/>
          <w:szCs w:val="32"/>
        </w:rPr>
        <w:t>、安全超高、调洪库容是否满足设计要求，尾矿坝主坝、副坝、拦水坝是否存在沉降、位移、坍塌、沼泽化、浸润线逸出等情况，坝体及周边山体是否稳定；要检查库区周边有无违法采矿活动，库区下方和周边有无影响库区安全的采空区，严防采空区塌陷等事故隐患引发尾矿库溃坝等事故。</w:t>
      </w:r>
    </w:p>
    <w:p w:rsidR="0049008F" w:rsidRPr="0049008F" w:rsidRDefault="0049008F" w:rsidP="0049008F">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49008F">
        <w:rPr>
          <w:rFonts w:ascii="宋体" w:eastAsia="宋体" w:hAnsi="宋体" w:cs="宋体" w:hint="eastAsia"/>
          <w:color w:val="333333"/>
          <w:kern w:val="0"/>
          <w:sz w:val="32"/>
          <w:szCs w:val="32"/>
        </w:rPr>
        <w:t>（四）石油天然气企业。陆上石油天然气开采、钻井、修井等野外作业时，要严格落实防山洪、防泥石流、防山体滑坡和防雷击等措施。海上石油天然气企业要强化油气生产设施防火防爆和作业设施救生、逃生设备管理，严格守护船值班制度。</w:t>
      </w:r>
    </w:p>
    <w:p w:rsidR="0049008F" w:rsidRPr="0049008F" w:rsidRDefault="0049008F" w:rsidP="0049008F">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49008F">
        <w:rPr>
          <w:rFonts w:ascii="宋体" w:eastAsia="宋体" w:hAnsi="宋体" w:cs="宋体" w:hint="eastAsia"/>
          <w:color w:val="333333"/>
          <w:kern w:val="0"/>
          <w:sz w:val="32"/>
          <w:szCs w:val="32"/>
        </w:rPr>
        <w:t>三、强化应急演练和值班值守</w:t>
      </w:r>
    </w:p>
    <w:p w:rsidR="0049008F" w:rsidRPr="0049008F" w:rsidRDefault="0049008F" w:rsidP="0049008F">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49008F">
        <w:rPr>
          <w:rFonts w:ascii="宋体" w:eastAsia="宋体" w:hAnsi="宋体" w:cs="宋体" w:hint="eastAsia"/>
          <w:color w:val="333333"/>
          <w:kern w:val="0"/>
          <w:sz w:val="32"/>
          <w:szCs w:val="32"/>
        </w:rPr>
        <w:t>各级安全监管部门要督促</w:t>
      </w:r>
      <w:proofErr w:type="gramStart"/>
      <w:r w:rsidRPr="0049008F">
        <w:rPr>
          <w:rFonts w:ascii="宋体" w:eastAsia="宋体" w:hAnsi="宋体" w:cs="宋体" w:hint="eastAsia"/>
          <w:color w:val="333333"/>
          <w:kern w:val="0"/>
          <w:sz w:val="32"/>
          <w:szCs w:val="32"/>
        </w:rPr>
        <w:t>指导非</w:t>
      </w:r>
      <w:proofErr w:type="gramEnd"/>
      <w:r w:rsidRPr="0049008F">
        <w:rPr>
          <w:rFonts w:ascii="宋体" w:eastAsia="宋体" w:hAnsi="宋体" w:cs="宋体" w:hint="eastAsia"/>
          <w:color w:val="333333"/>
          <w:kern w:val="0"/>
          <w:sz w:val="32"/>
          <w:szCs w:val="32"/>
        </w:rPr>
        <w:t>煤矿山企业完善汛期应急救援预案，配齐必要的应急救援器材、设备和物资，在汛期前认真组织开展应急救援演练，确保演练效果；有“头顶库”的地区，安全监管部门要提请当地政府汛期前组织尾矿库企业、下游居民开展一次联合应急演练；要与气象、水利等部门加强应急联动，及时掌握和发送灾害性预警预报信息，妥善应对突发情况；要严格汛期值班制</w:t>
      </w:r>
      <w:r w:rsidRPr="0049008F">
        <w:rPr>
          <w:rFonts w:ascii="宋体" w:eastAsia="宋体" w:hAnsi="宋体" w:cs="宋体" w:hint="eastAsia"/>
          <w:color w:val="333333"/>
          <w:kern w:val="0"/>
          <w:sz w:val="32"/>
          <w:szCs w:val="32"/>
        </w:rPr>
        <w:lastRenderedPageBreak/>
        <w:t>度，落实</w:t>
      </w:r>
      <w:r w:rsidRPr="0049008F">
        <w:rPr>
          <w:rFonts w:ascii="Calibri" w:eastAsia="宋体" w:hAnsi="Calibri" w:cs="宋体" w:hint="eastAsia"/>
          <w:color w:val="333333"/>
          <w:kern w:val="0"/>
          <w:sz w:val="32"/>
          <w:szCs w:val="32"/>
        </w:rPr>
        <w:t>24</w:t>
      </w:r>
      <w:r w:rsidRPr="0049008F">
        <w:rPr>
          <w:rFonts w:ascii="宋体" w:eastAsia="宋体" w:hAnsi="宋体" w:cs="宋体" w:hint="eastAsia"/>
          <w:color w:val="333333"/>
          <w:kern w:val="0"/>
          <w:sz w:val="32"/>
          <w:szCs w:val="32"/>
        </w:rPr>
        <w:t>小时专人值班措施，加大巡查力度，遇到险情及时处置。</w:t>
      </w:r>
    </w:p>
    <w:p w:rsidR="0049008F" w:rsidRPr="0049008F" w:rsidRDefault="0049008F" w:rsidP="0049008F">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49008F">
        <w:rPr>
          <w:rFonts w:ascii="宋体" w:eastAsia="宋体" w:hAnsi="宋体" w:cs="宋体" w:hint="eastAsia"/>
          <w:color w:val="333333"/>
          <w:kern w:val="0"/>
          <w:sz w:val="32"/>
          <w:szCs w:val="32"/>
        </w:rPr>
        <w:t>各级安全监管部门要深入开展汛期非煤矿山安全生产专项检查，重点检查位于地表河流、湖泊、水库附近或易受山洪、泥石流威胁以及水文地质条件复杂的矿山及尾矿库，及时查处事故隐患，指导督促企业严格落实整改措施。国家安全监管总局将于</w:t>
      </w:r>
      <w:r w:rsidRPr="0049008F">
        <w:rPr>
          <w:rFonts w:ascii="Calibri" w:eastAsia="宋体" w:hAnsi="Calibri" w:cs="宋体" w:hint="eastAsia"/>
          <w:color w:val="333333"/>
          <w:kern w:val="0"/>
          <w:sz w:val="32"/>
          <w:szCs w:val="32"/>
        </w:rPr>
        <w:t>4</w:t>
      </w:r>
      <w:r w:rsidRPr="0049008F">
        <w:rPr>
          <w:rFonts w:ascii="宋体" w:eastAsia="宋体" w:hAnsi="宋体" w:cs="宋体" w:hint="eastAsia"/>
          <w:color w:val="333333"/>
          <w:kern w:val="0"/>
          <w:sz w:val="32"/>
          <w:szCs w:val="32"/>
        </w:rPr>
        <w:t>月至</w:t>
      </w:r>
      <w:r w:rsidRPr="0049008F">
        <w:rPr>
          <w:rFonts w:ascii="Calibri" w:eastAsia="宋体" w:hAnsi="Calibri" w:cs="宋体" w:hint="eastAsia"/>
          <w:color w:val="333333"/>
          <w:kern w:val="0"/>
          <w:sz w:val="32"/>
          <w:szCs w:val="32"/>
        </w:rPr>
        <w:t>8</w:t>
      </w:r>
      <w:r w:rsidRPr="0049008F">
        <w:rPr>
          <w:rFonts w:ascii="宋体" w:eastAsia="宋体" w:hAnsi="宋体" w:cs="宋体" w:hint="eastAsia"/>
          <w:color w:val="333333"/>
          <w:kern w:val="0"/>
          <w:sz w:val="32"/>
          <w:szCs w:val="32"/>
        </w:rPr>
        <w:t>月对部分重点地区汛期非煤矿山安全生产工作进行专项督查。</w:t>
      </w:r>
    </w:p>
    <w:p w:rsidR="0049008F" w:rsidRPr="0049008F" w:rsidRDefault="0049008F" w:rsidP="0049008F">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49008F">
        <w:rPr>
          <w:rFonts w:ascii="Calibri" w:eastAsia="宋体" w:hAnsi="Calibri" w:cs="宋体" w:hint="eastAsia"/>
          <w:color w:val="333333"/>
          <w:kern w:val="0"/>
          <w:sz w:val="32"/>
          <w:szCs w:val="32"/>
        </w:rPr>
        <w:t> </w:t>
      </w:r>
    </w:p>
    <w:p w:rsidR="0049008F" w:rsidRPr="0049008F" w:rsidRDefault="0049008F" w:rsidP="0049008F">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49008F">
        <w:rPr>
          <w:rFonts w:ascii="Calibri" w:eastAsia="宋体" w:hAnsi="Calibri" w:cs="宋体" w:hint="eastAsia"/>
          <w:color w:val="333333"/>
          <w:kern w:val="0"/>
          <w:sz w:val="32"/>
          <w:szCs w:val="32"/>
        </w:rPr>
        <w:t> </w:t>
      </w:r>
    </w:p>
    <w:p w:rsidR="0049008F" w:rsidRPr="0049008F" w:rsidRDefault="0049008F" w:rsidP="0049008F">
      <w:pPr>
        <w:widowControl/>
        <w:shd w:val="clear" w:color="auto" w:fill="FFFFFF"/>
        <w:spacing w:after="240" w:line="560" w:lineRule="atLeast"/>
        <w:ind w:firstLine="640"/>
        <w:jc w:val="right"/>
        <w:rPr>
          <w:rFonts w:ascii="宋体" w:eastAsia="宋体" w:hAnsi="宋体" w:cs="宋体" w:hint="eastAsia"/>
          <w:color w:val="333333"/>
          <w:kern w:val="0"/>
          <w:sz w:val="27"/>
          <w:szCs w:val="27"/>
        </w:rPr>
      </w:pPr>
      <w:r w:rsidRPr="0049008F">
        <w:rPr>
          <w:rFonts w:ascii="宋体" w:eastAsia="宋体" w:hAnsi="宋体" w:cs="宋体" w:hint="eastAsia"/>
          <w:color w:val="333333"/>
          <w:kern w:val="0"/>
          <w:sz w:val="32"/>
          <w:szCs w:val="32"/>
        </w:rPr>
        <w:t>国家安全监管总局办公厅</w:t>
      </w:r>
    </w:p>
    <w:p w:rsidR="0049008F" w:rsidRPr="0049008F" w:rsidRDefault="0049008F" w:rsidP="0049008F">
      <w:pPr>
        <w:widowControl/>
        <w:shd w:val="clear" w:color="auto" w:fill="FFFFFF"/>
        <w:spacing w:after="240" w:line="560" w:lineRule="atLeast"/>
        <w:ind w:firstLine="640"/>
        <w:jc w:val="right"/>
        <w:rPr>
          <w:rFonts w:ascii="宋体" w:eastAsia="宋体" w:hAnsi="宋体" w:cs="宋体" w:hint="eastAsia"/>
          <w:color w:val="333333"/>
          <w:kern w:val="0"/>
          <w:sz w:val="27"/>
          <w:szCs w:val="27"/>
        </w:rPr>
      </w:pPr>
      <w:r w:rsidRPr="0049008F">
        <w:rPr>
          <w:rFonts w:ascii="Calibri" w:eastAsia="宋体" w:hAnsi="Calibri" w:cs="宋体" w:hint="eastAsia"/>
          <w:color w:val="333333"/>
          <w:kern w:val="0"/>
          <w:sz w:val="32"/>
          <w:szCs w:val="32"/>
        </w:rPr>
        <w:t>2017</w:t>
      </w:r>
      <w:r w:rsidRPr="0049008F">
        <w:rPr>
          <w:rFonts w:ascii="宋体" w:eastAsia="宋体" w:hAnsi="宋体" w:cs="宋体" w:hint="eastAsia"/>
          <w:color w:val="333333"/>
          <w:kern w:val="0"/>
          <w:sz w:val="32"/>
          <w:szCs w:val="32"/>
        </w:rPr>
        <w:t>年</w:t>
      </w:r>
      <w:r w:rsidRPr="0049008F">
        <w:rPr>
          <w:rFonts w:ascii="Calibri" w:eastAsia="宋体" w:hAnsi="Calibri" w:cs="宋体" w:hint="eastAsia"/>
          <w:color w:val="333333"/>
          <w:kern w:val="0"/>
          <w:sz w:val="32"/>
          <w:szCs w:val="32"/>
        </w:rPr>
        <w:t>4</w:t>
      </w:r>
      <w:r w:rsidRPr="0049008F">
        <w:rPr>
          <w:rFonts w:ascii="宋体" w:eastAsia="宋体" w:hAnsi="宋体" w:cs="宋体" w:hint="eastAsia"/>
          <w:color w:val="333333"/>
          <w:kern w:val="0"/>
          <w:sz w:val="32"/>
          <w:szCs w:val="32"/>
        </w:rPr>
        <w:t>月</w:t>
      </w:r>
      <w:r w:rsidRPr="0049008F">
        <w:rPr>
          <w:rFonts w:ascii="Calibri" w:eastAsia="宋体" w:hAnsi="Calibri" w:cs="宋体" w:hint="eastAsia"/>
          <w:color w:val="333333"/>
          <w:kern w:val="0"/>
          <w:sz w:val="32"/>
          <w:szCs w:val="32"/>
        </w:rPr>
        <w:t>1</w:t>
      </w:r>
      <w:r w:rsidRPr="0049008F">
        <w:rPr>
          <w:rFonts w:ascii="宋体" w:eastAsia="宋体" w:hAnsi="宋体" w:cs="宋体" w:hint="eastAsia"/>
          <w:color w:val="333333"/>
          <w:kern w:val="0"/>
          <w:sz w:val="32"/>
          <w:szCs w:val="32"/>
        </w:rPr>
        <w:t>日</w:t>
      </w:r>
    </w:p>
    <w:p w:rsidR="0040207F" w:rsidRPr="0049008F" w:rsidRDefault="0040207F" w:rsidP="0049008F">
      <w:bookmarkStart w:id="0" w:name="_GoBack"/>
      <w:bookmarkEnd w:id="0"/>
    </w:p>
    <w:sectPr w:rsidR="0040207F" w:rsidRPr="004900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F17"/>
    <w:rsid w:val="00031F17"/>
    <w:rsid w:val="0040207F"/>
    <w:rsid w:val="0049008F"/>
    <w:rsid w:val="007E7A82"/>
    <w:rsid w:val="00871C27"/>
    <w:rsid w:val="00BE680E"/>
    <w:rsid w:val="00C27530"/>
    <w:rsid w:val="00C94385"/>
    <w:rsid w:val="00CE038C"/>
    <w:rsid w:val="00F24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D71B4-8C5A-41A3-B3D0-5DBC133A7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1C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535957">
      <w:bodyDiv w:val="1"/>
      <w:marLeft w:val="0"/>
      <w:marRight w:val="0"/>
      <w:marTop w:val="0"/>
      <w:marBottom w:val="0"/>
      <w:divBdr>
        <w:top w:val="none" w:sz="0" w:space="0" w:color="auto"/>
        <w:left w:val="none" w:sz="0" w:space="0" w:color="auto"/>
        <w:bottom w:val="none" w:sz="0" w:space="0" w:color="auto"/>
        <w:right w:val="none" w:sz="0" w:space="0" w:color="auto"/>
      </w:divBdr>
    </w:div>
    <w:div w:id="823934358">
      <w:bodyDiv w:val="1"/>
      <w:marLeft w:val="0"/>
      <w:marRight w:val="0"/>
      <w:marTop w:val="0"/>
      <w:marBottom w:val="0"/>
      <w:divBdr>
        <w:top w:val="none" w:sz="0" w:space="0" w:color="auto"/>
        <w:left w:val="none" w:sz="0" w:space="0" w:color="auto"/>
        <w:bottom w:val="none" w:sz="0" w:space="0" w:color="auto"/>
        <w:right w:val="none" w:sz="0" w:space="0" w:color="auto"/>
      </w:divBdr>
    </w:div>
    <w:div w:id="898173363">
      <w:bodyDiv w:val="1"/>
      <w:marLeft w:val="0"/>
      <w:marRight w:val="0"/>
      <w:marTop w:val="0"/>
      <w:marBottom w:val="0"/>
      <w:divBdr>
        <w:top w:val="none" w:sz="0" w:space="0" w:color="auto"/>
        <w:left w:val="none" w:sz="0" w:space="0" w:color="auto"/>
        <w:bottom w:val="none" w:sz="0" w:space="0" w:color="auto"/>
        <w:right w:val="none" w:sz="0" w:space="0" w:color="auto"/>
      </w:divBdr>
    </w:div>
    <w:div w:id="1338536760">
      <w:bodyDiv w:val="1"/>
      <w:marLeft w:val="0"/>
      <w:marRight w:val="0"/>
      <w:marTop w:val="0"/>
      <w:marBottom w:val="0"/>
      <w:divBdr>
        <w:top w:val="none" w:sz="0" w:space="0" w:color="auto"/>
        <w:left w:val="none" w:sz="0" w:space="0" w:color="auto"/>
        <w:bottom w:val="none" w:sz="0" w:space="0" w:color="auto"/>
        <w:right w:val="none" w:sz="0" w:space="0" w:color="auto"/>
      </w:divBdr>
    </w:div>
    <w:div w:id="1900818887">
      <w:bodyDiv w:val="1"/>
      <w:marLeft w:val="0"/>
      <w:marRight w:val="0"/>
      <w:marTop w:val="0"/>
      <w:marBottom w:val="0"/>
      <w:divBdr>
        <w:top w:val="none" w:sz="0" w:space="0" w:color="auto"/>
        <w:left w:val="none" w:sz="0" w:space="0" w:color="auto"/>
        <w:bottom w:val="none" w:sz="0" w:space="0" w:color="auto"/>
        <w:right w:val="none" w:sz="0" w:space="0" w:color="auto"/>
      </w:divBdr>
    </w:div>
    <w:div w:id="208352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228</Words>
  <Characters>1301</Characters>
  <Application>Microsoft Office Word</Application>
  <DocSecurity>0</DocSecurity>
  <Lines>10</Lines>
  <Paragraphs>3</Paragraphs>
  <ScaleCrop>false</ScaleCrop>
  <Company>MS</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2020-10-20T05:52:00Z</dcterms:created>
  <dcterms:modified xsi:type="dcterms:W3CDTF">2020-10-20T09:56:00Z</dcterms:modified>
</cp:coreProperties>
</file>