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黑体"/>
          <w:sz w:val="32"/>
          <w:szCs w:val="32"/>
          <w:lang w:eastAsia="zh-CN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 w:cs="方正小标宋简体"/>
          <w:spacing w:val="-6"/>
          <w:sz w:val="44"/>
          <w:szCs w:val="44"/>
          <w:lang w:eastAsia="zh-CN"/>
        </w:rPr>
      </w:pPr>
      <w:r>
        <w:rPr>
          <w:rFonts w:hint="eastAsia" w:ascii="方正小标宋简体" w:eastAsia="方正小标宋简体" w:cs="方正小标宋简体"/>
          <w:spacing w:val="-6"/>
          <w:sz w:val="44"/>
          <w:szCs w:val="44"/>
          <w:lang w:eastAsia="zh-CN"/>
        </w:rPr>
        <w:t>二级安全生产标准化管理体系达标煤矿名单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9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12"/>
        <w:gridCol w:w="1353"/>
        <w:gridCol w:w="5284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vertAlign w:val="baseline"/>
                <w:lang w:eastAsia="zh-CN"/>
              </w:rPr>
              <w:t>地市</w:t>
            </w:r>
          </w:p>
        </w:tc>
        <w:tc>
          <w:tcPr>
            <w:tcW w:w="5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vertAlign w:val="baseline"/>
                <w:lang w:eastAsia="zh-CN"/>
              </w:rPr>
              <w:t>矿井名称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eastAsia="zh-CN"/>
              </w:rPr>
              <w:t>渭南市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  <w:t>2处</w:t>
            </w: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5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eastAsia="zh-CN"/>
              </w:rPr>
              <w:t>陕西蒲白西固煤业有限责任公司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53" w:type="dxa"/>
            <w:vMerge w:val="continue"/>
            <w:vAlign w:val="center"/>
          </w:tcPr>
          <w:p/>
        </w:tc>
        <w:tc>
          <w:tcPr>
            <w:tcW w:w="5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eastAsia="仿宋" w:cs="仿宋"/>
                <w:color w:val="auto"/>
                <w:sz w:val="24"/>
                <w:szCs w:val="24"/>
                <w:lang w:eastAsia="zh-CN"/>
              </w:rPr>
              <w:t>陕西澄城董东煤业有限责任公司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eastAsia="zh-CN"/>
              </w:rPr>
              <w:t>咸阳市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  <w:t>5处</w:t>
            </w: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5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 w:cs="仿宋"/>
                <w:color w:val="auto"/>
                <w:sz w:val="24"/>
                <w:szCs w:val="24"/>
                <w:lang w:eastAsia="zh-CN"/>
              </w:rPr>
              <w:t>陕西火石咀煤矿有限责任公司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53" w:type="dxa"/>
            <w:vMerge w:val="continue"/>
            <w:vAlign w:val="center"/>
          </w:tcPr>
          <w:p/>
        </w:tc>
        <w:tc>
          <w:tcPr>
            <w:tcW w:w="5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fldChar w:fldCharType="begin"/>
            </w:r>
            <w:r>
              <w:instrText xml:space="preserve">HYPERLINK "https://zhxx.chinamine-safety.gov.cn/bzh/a/kjsb/tBzhXxsb/listTable?ywid=082e1de9f1224a35ae3c5de1074ad5ec&amp;isShow=true"</w:instrText>
            </w: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t>陕西彬长文家坡矿业有限公司</w:t>
            </w: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53" w:type="dxa"/>
            <w:vMerge w:val="continue"/>
            <w:vAlign w:val="center"/>
          </w:tcPr>
          <w:p/>
        </w:tc>
        <w:tc>
          <w:tcPr>
            <w:tcW w:w="5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fldChar w:fldCharType="begin"/>
            </w:r>
            <w:r>
              <w:instrText xml:space="preserve">HYPERLINK "https://zhxx.chinamine-safety.gov.cn/bzh/a/kjsb/tBzhXxsb/listTable?ywid=b73f523288644150ab2f7520b20abacc&amp;isShow=true"</w:instrText>
            </w: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t>旬邑虎豪黑沟煤业有限公司</w:t>
            </w: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53" w:type="dxa"/>
            <w:vMerge w:val="continue"/>
            <w:vAlign w:val="center"/>
          </w:tcPr>
          <w:p/>
        </w:tc>
        <w:tc>
          <w:tcPr>
            <w:tcW w:w="5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fldChar w:fldCharType="begin"/>
            </w:r>
            <w:r>
              <w:instrText xml:space="preserve">HYPERLINK "https://zhxx.chinamine-safety.gov.cn/bzh/a/kjsb/tBzhXxsb/listTable?ywid=e3da0515a27446e0965c15716118a9ac&amp;isShow=true"</w:instrText>
            </w: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t>旬邑县宋家沟煤矿</w:t>
            </w: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353" w:type="dxa"/>
            <w:vMerge w:val="continue"/>
            <w:vAlign w:val="center"/>
          </w:tcPr>
          <w:p/>
        </w:tc>
        <w:tc>
          <w:tcPr>
            <w:tcW w:w="5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fldChar w:fldCharType="begin"/>
            </w:r>
            <w:r>
              <w:instrText xml:space="preserve">HYPERLINK "https://zhxx.chinamine-safety.gov.cn/bzh/a/kjsb/tBzhXxsb/listTable?ywid=f578c4c0fa73417ebcfaaeb3de7b820b&amp;isShow=true"</w:instrText>
            </w: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t>陕西旬邑县旬东煤业有限责任公司</w:t>
            </w: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3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eastAsia="zh-CN"/>
              </w:rPr>
              <w:t>榆林市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  <w:t>18处</w:t>
            </w: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5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fldChar w:fldCharType="begin"/>
            </w:r>
            <w:r>
              <w:instrText xml:space="preserve">HYPERLINK "https://zhxx.chinamine-safety.gov.cn/bzh/a/kjsb/tBzhXxsb/listTable?ywid=2eab4d1a6e4844cfbbcedc37286076fa&amp;isShow=true"</w:instrText>
            </w: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t>府谷县瑞泰煤矿(普通合伙）</w:t>
            </w: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353" w:type="dxa"/>
            <w:vMerge w:val="continue"/>
            <w:vAlign w:val="center"/>
          </w:tcPr>
          <w:p/>
        </w:tc>
        <w:tc>
          <w:tcPr>
            <w:tcW w:w="5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fldChar w:fldCharType="begin"/>
            </w:r>
            <w:r>
              <w:instrText xml:space="preserve">HYPERLINK "https://zhxx.chinamine-safety.gov.cn/bzh/a/kjsb/tBzhXxsb/listTable?ywid=fd704ba3a0814ebaa6c3f40b5b4bdf48&amp;isShow=true"</w:instrText>
            </w: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t>府谷县三道沟乡下韩梁煤矿</w:t>
            </w: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53" w:type="dxa"/>
            <w:vMerge w:val="continue"/>
            <w:vAlign w:val="center"/>
          </w:tcPr>
          <w:p/>
        </w:tc>
        <w:tc>
          <w:tcPr>
            <w:tcW w:w="5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fldChar w:fldCharType="begin"/>
            </w:r>
            <w:r>
              <w:instrText xml:space="preserve">HYPERLINK "https://zhxx.chinamine-safety.gov.cn/bzh/a/kjsb/tBzhXxsb/listTable?ywid=f78ce6104e18404e9ba412f7f2928bbf&amp;isShow=true"</w:instrText>
            </w: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t>府谷县鸿锋煤矿</w:t>
            </w: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353" w:type="dxa"/>
            <w:vMerge w:val="continue"/>
            <w:vAlign w:val="center"/>
          </w:tcPr>
          <w:p/>
        </w:tc>
        <w:tc>
          <w:tcPr>
            <w:tcW w:w="5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fldChar w:fldCharType="begin"/>
            </w:r>
            <w:r>
              <w:instrText xml:space="preserve">HYPERLINK "https://zhxx.chinamine-safety.gov.cn/bzh/a/kjsb/tBzhXxsb/listTable?ywid=555b7565002c4fffafa63c116c71ec4f&amp;isShow=true"</w:instrText>
            </w: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t>府谷县宝山煤业有限公司</w:t>
            </w: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353" w:type="dxa"/>
            <w:vMerge w:val="continue"/>
            <w:vAlign w:val="center"/>
          </w:tcPr>
          <w:p/>
        </w:tc>
        <w:tc>
          <w:tcPr>
            <w:tcW w:w="5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fldChar w:fldCharType="begin"/>
            </w:r>
            <w:r>
              <w:instrText xml:space="preserve">HYPERLINK "https://zhxx.chinamine-safety.gov.cn/bzh/a/kjsb/tBzhXxsb/listTable?ywid=b01fd950b3b14aacbeed3109b0568a9e&amp;isShow=true"</w:instrText>
            </w: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t>府谷县兴胜民煤矿有限公司</w:t>
            </w: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353" w:type="dxa"/>
            <w:vMerge w:val="continue"/>
            <w:vAlign w:val="center"/>
          </w:tcPr>
          <w:p/>
        </w:tc>
        <w:tc>
          <w:tcPr>
            <w:tcW w:w="5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fldChar w:fldCharType="begin"/>
            </w:r>
            <w:r>
              <w:instrText xml:space="preserve">HYPERLINK "https://zhxx.chinamine-safety.gov.cn/bzh/a/kjsb/tBzhXxsb/listTable?ywid=36394cbb83e54ad09fdcdbf94d9bcb1e&amp;isShow=true"</w:instrText>
            </w: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t>陕西奥维乾元化工有限公司府谷县海则庙煤矿</w:t>
            </w: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353" w:type="dxa"/>
            <w:vMerge w:val="continue"/>
            <w:vAlign w:val="center"/>
          </w:tcPr>
          <w:p/>
        </w:tc>
        <w:tc>
          <w:tcPr>
            <w:tcW w:w="5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fldChar w:fldCharType="begin"/>
            </w:r>
            <w:r>
              <w:instrText xml:space="preserve">HYPERLINK "https://zhxx.chinamine-safety.gov.cn/bzh/a/kjsb/tBzhXxsb/listTable?ywid=1f434f838c5b4a589625da964bd1b732&amp;isShow=true"</w:instrText>
            </w: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t>府谷县瑞丰煤矿有限公司</w:t>
            </w: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353" w:type="dxa"/>
            <w:vMerge w:val="continue"/>
            <w:vAlign w:val="center"/>
          </w:tcPr>
          <w:p/>
        </w:tc>
        <w:tc>
          <w:tcPr>
            <w:tcW w:w="5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fldChar w:fldCharType="begin"/>
            </w:r>
            <w:r>
              <w:instrText xml:space="preserve">HYPERLINK "https://zhxx.chinamine-safety.gov.cn/bzh/a/kjsb/tBzhXxsb/listTable?ywid=9980d2ad1f6c4a969a26edc9d00b128e&amp;isShow=true"</w:instrText>
            </w: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t>府谷县亿源煤矿有限公司</w:t>
            </w: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353" w:type="dxa"/>
            <w:vMerge w:val="continue"/>
            <w:vAlign w:val="center"/>
          </w:tcPr>
          <w:p/>
        </w:tc>
        <w:tc>
          <w:tcPr>
            <w:tcW w:w="5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fldChar w:fldCharType="begin"/>
            </w:r>
            <w:r>
              <w:instrText xml:space="preserve">HYPERLINK "https://zhxx.chinamine-safety.gov.cn/bzh/a/kjsb/tBzhXxsb/listTable?ywid=be1d3a9eb4ec4306a6b2ac83913050cd&amp;isShow=true"</w:instrText>
            </w: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t>府谷县新民镇丈八崖联办煤矿</w:t>
            </w: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353" w:type="dxa"/>
            <w:vMerge w:val="continue"/>
            <w:vAlign w:val="center"/>
          </w:tcPr>
          <w:p/>
        </w:tc>
        <w:tc>
          <w:tcPr>
            <w:tcW w:w="5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fldChar w:fldCharType="begin"/>
            </w:r>
            <w:r>
              <w:instrText xml:space="preserve">HYPERLINK "https://zhxx.chinamine-safety.gov.cn/bzh/a/kjsb/tBzhXxsb/listTable?ywid=0653ce485058456d9d5e991d044f7456&amp;isShow=true"</w:instrText>
            </w: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t>神木市创威煤业有限责任公司</w:t>
            </w: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353" w:type="dxa"/>
            <w:vMerge w:val="continue"/>
            <w:vAlign w:val="center"/>
          </w:tcPr>
          <w:p/>
        </w:tc>
        <w:tc>
          <w:tcPr>
            <w:tcW w:w="5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fldChar w:fldCharType="begin"/>
            </w:r>
            <w:r>
              <w:instrText xml:space="preserve">HYPERLINK "https://zhxx.chinamine-safety.gov.cn/bzh/a/kjsb/tBzhXxsb/listTable?ywid=eed4ada3e0da43e7b5ced2196dd54b62&amp;isShow=true"</w:instrText>
            </w: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t>神木市店塔镇孙营岔一矿</w:t>
            </w: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353" w:type="dxa"/>
            <w:vMerge w:val="continue"/>
            <w:vAlign w:val="center"/>
          </w:tcPr>
          <w:p/>
        </w:tc>
        <w:tc>
          <w:tcPr>
            <w:tcW w:w="5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fldChar w:fldCharType="begin"/>
            </w:r>
            <w:r>
              <w:instrText xml:space="preserve">HYPERLINK "https://zhxx.chinamine-safety.gov.cn/bzh/a/kjsb/tBzhXxsb/listTable?ywid=48bbfebc9d3245db8297be37c1781a26&amp;isShow=true"</w:instrText>
            </w: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t>神木市孙家岔大湾煤矿</w:t>
            </w: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353" w:type="dxa"/>
            <w:vMerge w:val="continue"/>
            <w:vAlign w:val="center"/>
          </w:tcPr>
          <w:p/>
        </w:tc>
        <w:tc>
          <w:tcPr>
            <w:tcW w:w="5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fldChar w:fldCharType="begin"/>
            </w:r>
            <w:r>
              <w:instrText xml:space="preserve">HYPERLINK "https://zhxx.chinamine-safety.gov.cn/bzh/a/kjsb/tBzhXxsb/listTable?ywid=81da32949acc4143b871dfb3f7ca6037&amp;isShow=true"</w:instrText>
            </w: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t>神木市麻家塔乡贺地山红岩煤矿</w:t>
            </w: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353" w:type="dxa"/>
            <w:vMerge w:val="continue"/>
            <w:vAlign w:val="center"/>
          </w:tcPr>
          <w:p/>
        </w:tc>
        <w:tc>
          <w:tcPr>
            <w:tcW w:w="5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fldChar w:fldCharType="begin"/>
            </w:r>
            <w:r>
              <w:instrText xml:space="preserve">HYPERLINK "https://zhxx.chinamine-safety.gov.cn/bzh/a/kjsb/tBzhXxsb/listTable?ywid=3a210a83246f48b2b5371509f7dc5d63&amp;isShow=true"</w:instrText>
            </w: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t>神木县汇兴矿业有限公司</w:t>
            </w: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353" w:type="dxa"/>
            <w:vMerge w:val="continue"/>
            <w:vAlign w:val="center"/>
          </w:tcPr>
          <w:p/>
        </w:tc>
        <w:tc>
          <w:tcPr>
            <w:tcW w:w="5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fldChar w:fldCharType="begin"/>
            </w:r>
            <w:r>
              <w:instrText xml:space="preserve">HYPERLINK "https://zhxx.chinamine-safety.gov.cn/bzh/a/kjsb/tBzhXxsb/listTable?ywid=d206683f518d41fa9471346017396a4d&amp;isShow=true"</w:instrText>
            </w: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t>神府经济开发区赵家梁煤矿三一煤井</w:t>
            </w: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353" w:type="dxa"/>
            <w:vMerge w:val="continue"/>
            <w:vAlign w:val="center"/>
          </w:tcPr>
          <w:p/>
        </w:tc>
        <w:tc>
          <w:tcPr>
            <w:tcW w:w="5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/>
                <w:color w:val="auto"/>
                <w:sz w:val="24"/>
                <w:szCs w:val="24"/>
                <w:lang w:eastAsia="zh-CN"/>
              </w:rPr>
              <w:t>神府经济开发区赵家梁煤矿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353" w:type="dxa"/>
            <w:vMerge w:val="continue"/>
            <w:vAlign w:val="center"/>
          </w:tcPr>
          <w:p/>
        </w:tc>
        <w:tc>
          <w:tcPr>
            <w:tcW w:w="5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 w:cs="仿宋"/>
                <w:color w:val="auto"/>
                <w:sz w:val="24"/>
                <w:szCs w:val="24"/>
                <w:lang w:eastAsia="zh-CN"/>
              </w:rPr>
              <w:t>神木市德泉煤矿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353" w:type="dxa"/>
            <w:vMerge w:val="continue"/>
            <w:vAlign w:val="center"/>
          </w:tcPr>
          <w:p/>
        </w:tc>
        <w:tc>
          <w:tcPr>
            <w:tcW w:w="5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 w:cs="仿宋"/>
                <w:color w:val="auto"/>
                <w:sz w:val="24"/>
                <w:szCs w:val="24"/>
                <w:lang w:eastAsia="zh-CN"/>
              </w:rPr>
              <w:t>陕西陕煤陕北矿业龙华煤矿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OGNhNmUxOGMzMWY2NzBiYWU4YmE3ZTEwODNiODIifQ=="/>
  </w:docVars>
  <w:rsids>
    <w:rsidRoot w:val="00000000"/>
    <w:rsid w:val="1A2B0F37"/>
    <w:rsid w:val="57B1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2023-01-09T00:55:00Z</dcterms:created>
  <dc:creator>Administrator</dc:creator>
  <cp:lastModifiedBy>安之若素i</cp:lastModifiedBy>
  <dcterms:modified xsi:type="dcterms:W3CDTF">2023-01-09T07:10:42Z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7887FE58DE7F4C169741D394B36236F6</vt:lpwstr>
  </property>
</Properties>
</file>