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eastAsia="黑体" w:cs="黑体"/>
          <w:color w:val="auto"/>
          <w:lang w:val="en-US" w:eastAsia="zh-CN" w:bidi="ar-SA"/>
        </w:rPr>
      </w:pPr>
      <w:r>
        <w:rPr>
          <w:rFonts w:hint="eastAsia" w:ascii="黑体" w:eastAsia="黑体" w:cs="黑体"/>
          <w:color w:val="auto"/>
          <w:lang w:val="en-US" w:eastAsia="zh-CN" w:bidi="ar-SA"/>
        </w:rPr>
        <w:t>附件3</w:t>
      </w:r>
    </w:p>
    <w:p>
      <w:pPr>
        <w:pStyle w:val="2"/>
        <w:spacing w:after="0" w:line="600" w:lineRule="exact"/>
        <w:ind w:left="0" w:leftChars="0" w:firstLine="0"/>
        <w:rPr>
          <w:rFonts w:hint="default"/>
        </w:rPr>
      </w:pPr>
    </w:p>
    <w:p>
      <w:pPr>
        <w:pStyle w:val="2"/>
        <w:spacing w:after="0" w:line="600" w:lineRule="exact"/>
        <w:ind w:left="0" w:leftChars="0" w:firstLine="0"/>
        <w:jc w:val="center"/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</w:pPr>
      <w:bookmarkStart w:id="0" w:name="_GoBack"/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eastAsia="zh-CN" w:bidi="ar-SA"/>
        </w:rPr>
        <w:t>变更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  <w:t>煤矿安全生产许可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  <w:t>企业名单（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val="en-US" w:eastAsia="zh-CN" w:bidi="ar-SA"/>
        </w:rPr>
        <w:t>4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  <w:t>家）</w:t>
      </w:r>
      <w:bookmarkEnd w:id="0"/>
    </w:p>
    <w:p>
      <w:pPr>
        <w:pStyle w:val="5"/>
        <w:spacing w:line="300" w:lineRule="exact"/>
        <w:rPr>
          <w:rFonts w:hint="default"/>
        </w:rPr>
      </w:pPr>
    </w:p>
    <w:tbl>
      <w:tblPr>
        <w:tblStyle w:val="6"/>
        <w:tblW w:w="1458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493"/>
        <w:gridCol w:w="2820"/>
        <w:gridCol w:w="1545"/>
        <w:gridCol w:w="2175"/>
        <w:gridCol w:w="1770"/>
        <w:gridCol w:w="3076"/>
      </w:tblGrid>
      <w:tr>
        <w:trPr>
          <w:trHeight w:val="1050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  <w:t>序号</w:t>
            </w:r>
          </w:p>
        </w:tc>
        <w:tc>
          <w:tcPr>
            <w:tcW w:w="2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  <w:t>法  人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  <w:t>地  址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  <w:t>法定代表人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  <w:t>（负责人）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  <w:t>许可证编号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  <w:t>许可范围</w:t>
            </w:r>
          </w:p>
        </w:tc>
        <w:tc>
          <w:tcPr>
            <w:tcW w:w="3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  <w:t>许可证有效期</w:t>
            </w:r>
          </w:p>
        </w:tc>
      </w:tr>
      <w:tr>
        <w:trPr>
          <w:trHeight w:val="1020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陕西彬长小庄矿业</w:t>
            </w:r>
          </w:p>
          <w:p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有限公司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陕西省咸阳市彬县义门镇鸭河湾村小庄矿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王建辉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（陕）MK安许证字〔2024〕0040号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煤炭生产</w:t>
            </w:r>
          </w:p>
        </w:tc>
        <w:tc>
          <w:tcPr>
            <w:tcW w:w="3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2024年12月25日至</w:t>
            </w:r>
          </w:p>
          <w:p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2025年10月17日</w:t>
            </w:r>
          </w:p>
        </w:tc>
      </w:tr>
      <w:tr>
        <w:trPr>
          <w:trHeight w:val="1020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陕西星火煤业有限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责任公司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陕西省韩城市梁山路北段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张茂军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（陕）MK安许证字〔2025〕0068号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煤炭生产</w:t>
            </w:r>
          </w:p>
        </w:tc>
        <w:tc>
          <w:tcPr>
            <w:tcW w:w="3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2025年01月06日至</w:t>
            </w:r>
          </w:p>
          <w:p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2025年08月28日</w:t>
            </w:r>
          </w:p>
        </w:tc>
      </w:tr>
      <w:tr>
        <w:trPr>
          <w:trHeight w:val="1020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延安市华龙煤业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有限公司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陕西省延安市宝塔区蟠龙镇龙湾村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雷林林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（陕）MK安许证字〔2025〕0097号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煤炭生产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（整体托管）</w:t>
            </w:r>
          </w:p>
        </w:tc>
        <w:tc>
          <w:tcPr>
            <w:tcW w:w="3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2025年01月06日至</w:t>
            </w:r>
          </w:p>
          <w:p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2025年10月09日</w:t>
            </w:r>
          </w:p>
        </w:tc>
      </w:tr>
      <w:tr>
        <w:trPr>
          <w:trHeight w:val="1020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白水县鸿森煤业有限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责任公司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白水西固镇东固村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闫春田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（陕）MK安许证字〔2025〕0036号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煤炭生产</w:t>
            </w:r>
          </w:p>
        </w:tc>
        <w:tc>
          <w:tcPr>
            <w:tcW w:w="3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2025年01月06日至</w:t>
            </w:r>
          </w:p>
          <w:p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2025年12月31日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B655A"/>
    <w:rsid w:val="1FFB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  <w:style w:type="paragraph" w:styleId="3">
    <w:name w:val="Body Text Indent"/>
    <w:basedOn w:val="1"/>
    <w:next w:val="4"/>
    <w:uiPriority w:val="0"/>
    <w:pPr>
      <w:spacing w:after="120"/>
      <w:ind w:left="200" w:leftChars="200"/>
    </w:pPr>
    <w:rPr>
      <w:sz w:val="24"/>
    </w:rPr>
  </w:style>
  <w:style w:type="paragraph" w:styleId="4">
    <w:name w:val="caption"/>
    <w:basedOn w:val="1"/>
    <w:next w:val="1"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uiPriority w:val="0"/>
    <w:pPr>
      <w:spacing w:line="520" w:lineRule="exac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Office_4.3.0.7280_F1E327BC-269C-435d-A152-05C5408002CA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2025-01-16T16:58:00Z</dcterms:created>
  <dc:creator>word科科～</dc:creator>
  <cp:lastModifiedBy>word科科～</cp:lastModifiedBy>
  <dcterms:modified xsi:type="dcterms:W3CDTF">2025-01-16T16:58:34Z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2052-4.3.0.7280</vt:lpwstr>
  </property>
  <property fmtid="{D5CDD505-2E9C-101B-9397-08002B2CF9AE}" pid="3" name="ICV">
    <vt:lpwstr>B6E366F96530611B2DCA88677B629C11</vt:lpwstr>
  </property>
</Properties>
</file>