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FC089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auto"/>
          <w:sz w:val="32"/>
          <w:szCs w:val="32"/>
          <w:lang w:bidi="ar-SA"/>
        </w:rPr>
        <w:t>附件</w:t>
      </w:r>
    </w:p>
    <w:p w14:paraId="3556BFC2">
      <w:pPr>
        <w:pStyle w:val="2"/>
        <w:spacing w:after="0" w:line="300" w:lineRule="exact"/>
        <w:ind w:left="0" w:leftChars="0" w:firstLine="0"/>
        <w:rPr>
          <w:rFonts w:hint="eastAsia" w:ascii="黑体" w:eastAsia="黑体" w:cs="黑体"/>
          <w:bCs/>
          <w:color w:val="auto"/>
          <w:sz w:val="32"/>
          <w:szCs w:val="32"/>
          <w:lang w:val="en-US" w:eastAsia="zh-CN" w:bidi="ar-SA"/>
        </w:rPr>
      </w:pPr>
    </w:p>
    <w:p w14:paraId="5A59A414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延期煤矿安全生产许可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val="en-US" w:eastAsia="zh-CN" w:bidi="ar-SA"/>
        </w:rPr>
        <w:t>3</w:t>
      </w:r>
      <w:r>
        <w:rPr>
          <w:rFonts w:hint="eastAsia" w:ascii="方正小标宋简体" w:eastAsia="方正小标宋简体" w:cs="方正小标宋简体"/>
          <w:bCs/>
          <w:color w:val="auto"/>
          <w:sz w:val="44"/>
          <w:szCs w:val="44"/>
          <w:lang w:bidi="ar-SA"/>
        </w:rPr>
        <w:t>家）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288" w:tblpY="330"/>
        <w:tblOverlap w:val="never"/>
        <w:tblW w:w="1427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9"/>
        <w:gridCol w:w="2657"/>
        <w:gridCol w:w="2529"/>
        <w:gridCol w:w="1458"/>
        <w:gridCol w:w="1999"/>
        <w:gridCol w:w="1892"/>
        <w:gridCol w:w="3162"/>
      </w:tblGrid>
      <w:tr w14:paraId="38061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BC521E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序号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5C25BC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法  人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CE0855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地  址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908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法定代表人</w:t>
            </w:r>
          </w:p>
          <w:p w14:paraId="6B918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（负责人）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D38786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许可证编号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A737E4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许可范围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F2900A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auto"/>
                <w:sz w:val="24"/>
                <w:lang w:bidi="ar-SA"/>
              </w:rPr>
              <w:t>许可证有效期</w:t>
            </w:r>
          </w:p>
        </w:tc>
      </w:tr>
      <w:tr w14:paraId="463EB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B6C605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14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华能铜川照金煤电有限公司西川煤矿分公司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D3C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陕西省铜川市耀州区庙湾镇玉门村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E6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03F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（陕）MK安许证字〔2025〕0002号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7C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煤炭生产（整体托管）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496408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2025年1月31日至</w:t>
            </w:r>
          </w:p>
          <w:p w14:paraId="4B53DA46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2028年1月30日</w:t>
            </w:r>
          </w:p>
        </w:tc>
      </w:tr>
      <w:tr w14:paraId="12119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2F07B9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DC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神木市百吉矿业有限责任公司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97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陕西省榆林市神木市神木镇小寨村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F4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谭少烁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CB4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（陕）MK安许证字〔2025〕0011号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A3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煤炭生产（整体托管）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E7AD0D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2025年2月28日至</w:t>
            </w:r>
          </w:p>
          <w:p w14:paraId="4C538E77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2028年2月27日</w:t>
            </w:r>
          </w:p>
        </w:tc>
      </w:tr>
      <w:tr w14:paraId="14DE9F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5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D93C4B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C80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陕西陕煤韩城矿业有限公司象山矿井</w:t>
            </w:r>
          </w:p>
        </w:tc>
        <w:tc>
          <w:tcPr>
            <w:tcW w:w="2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04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陕西省韩城市新城区姚庄村</w:t>
            </w:r>
          </w:p>
        </w:tc>
        <w:tc>
          <w:tcPr>
            <w:tcW w:w="14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E8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鹿卷涛</w:t>
            </w:r>
          </w:p>
        </w:tc>
        <w:tc>
          <w:tcPr>
            <w:tcW w:w="19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6BE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（陕）MK安许证字〔2025〕0179号</w:t>
            </w:r>
          </w:p>
        </w:tc>
        <w:tc>
          <w:tcPr>
            <w:tcW w:w="1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C13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煤炭生产</w:t>
            </w:r>
          </w:p>
        </w:tc>
        <w:tc>
          <w:tcPr>
            <w:tcW w:w="31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5193B8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2025年1月24日至</w:t>
            </w:r>
          </w:p>
          <w:p w14:paraId="6FFCEBD0">
            <w:pPr>
              <w:widowControl/>
              <w:autoSpaceDE/>
              <w:autoSpaceDN/>
              <w:adjustRightInd/>
              <w:spacing w:before="0" w:after="0" w:line="240" w:lineRule="exact"/>
              <w:jc w:val="center"/>
              <w:textAlignment w:val="center"/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2027年7月29日</w:t>
            </w:r>
          </w:p>
        </w:tc>
      </w:tr>
    </w:tbl>
    <w:p w14:paraId="0F0FD0E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068B1"/>
    <w:rsid w:val="6800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2025-02-21T07:17:00Z</dcterms:created>
  <dc:creator>word科科～</dc:creator>
  <cp:lastModifiedBy>word科科～</cp:lastModifiedBy>
  <dcterms:modified xsi:type="dcterms:W3CDTF">2025-02-21T07:20:30Z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631E4829DDD74A3EAF21A0D6FDE928ED_11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