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3F5B">
      <w:pPr>
        <w:bidi w:val="0"/>
        <w:spacing w:line="600" w:lineRule="exact"/>
        <w:rPr>
          <w:rFonts w:hint="eastAsia"/>
          <w:color w:val="000000"/>
          <w:lang w:val="en-US" w:eastAsia="zh-CN"/>
        </w:rPr>
      </w:pPr>
      <w:r>
        <w:rPr>
          <w:rFonts w:hint="eastAsia" w:ascii="黑体" w:eastAsia="黑体" w:cs="黑体"/>
          <w:color w:val="000000"/>
          <w:lang w:val="en-US" w:eastAsia="zh-CN" w:bidi="ar-SA"/>
        </w:rPr>
        <w:t>附件</w:t>
      </w:r>
    </w:p>
    <w:p w14:paraId="0920615B">
      <w:pPr>
        <w:spacing w:line="600" w:lineRule="exact"/>
        <w:ind w:firstLine="0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陕西省安全生产资格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-SA"/>
        </w:rPr>
        <w:t>考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试点基本信息</w:t>
      </w:r>
      <w:bookmarkEnd w:id="0"/>
    </w:p>
    <w:p w14:paraId="7646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/>
          <w:lang w:val="en-US"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432"/>
        <w:gridCol w:w="1200"/>
        <w:gridCol w:w="1846"/>
        <w:gridCol w:w="1350"/>
        <w:gridCol w:w="762"/>
        <w:gridCol w:w="1211"/>
        <w:gridCol w:w="727"/>
        <w:gridCol w:w="1419"/>
        <w:gridCol w:w="1581"/>
        <w:gridCol w:w="3367"/>
        <w:gridCol w:w="800"/>
      </w:tblGrid>
      <w:tr w14:paraId="4C57E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D70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B35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FB6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D48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考试点名称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7C0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F25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576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4F4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2D1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50D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19B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33F2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Header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90512">
            <w:pPr>
              <w:rPr>
                <w:color w:val="000000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FB3FF">
            <w:pPr>
              <w:rPr>
                <w:color w:val="00000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D9A5A">
            <w:pPr>
              <w:rPr>
                <w:color w:val="000000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C8743">
            <w:pPr>
              <w:rPr>
                <w:color w:val="00000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C114B">
            <w:pPr>
              <w:rPr>
                <w:color w:val="000000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F7CB5">
            <w:pPr>
              <w:rPr>
                <w:color w:val="000000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6863C">
            <w:pPr>
              <w:rPr>
                <w:color w:val="000000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C896D">
            <w:pPr>
              <w:rPr>
                <w:color w:val="000000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57968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054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3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19C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特种作业实际操作考试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B3FB1">
            <w:pPr>
              <w:rPr>
                <w:color w:val="000000"/>
              </w:rPr>
            </w:pPr>
          </w:p>
        </w:tc>
      </w:tr>
      <w:tr w14:paraId="39790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190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  <w:t>增项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5AB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AA3A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中铁二十局集团有限公司技工学校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288A8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陕西省安全生产考试渭南市临渭区向阳北街考试点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316D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渭南市临渭区向阳北街245号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47D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43D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15592250099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38B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92E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15592250099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6333F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648DD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危险化学品安全作业（合成氨工艺作业、加氢工艺作业、氧化工艺作业、烷基化工艺作业、化工自动化控制仪表作业）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843A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增项内容</w:t>
            </w:r>
          </w:p>
        </w:tc>
      </w:tr>
      <w:tr w14:paraId="52BDD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68B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  <w:t>增项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9FC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69EF0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渭南市新盈泰质量安全技术检测有限公司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9AE8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陕西省安全生产考试渭南市临渭区玉德路考试点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412D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渭南市临渭区玉德路豪庭佳苑西侧4楼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102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917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19991678111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D1D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542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19991678111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ADB6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5BDAA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电工作业（继电保护作业、电气试验作业、电力电缆作业）、烟花爆竹安全作业（烟花爆竹储存作业）、危险化学品安全作业（化工自动化控制仪表作业）                 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CF9E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增项内容</w:t>
            </w:r>
          </w:p>
        </w:tc>
      </w:tr>
      <w:tr w14:paraId="50D71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C43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  <w:t>增项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852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253AC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陕西秦运安全科技有限公司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6FABD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陕西省安全生产考试渭南市临渭区乐天大街考试点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E950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渭南市临渭区乐天大街与招二路十字向北100米路西临街商辅08号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C0F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胡小明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272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19191314444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7A5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胡小明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8A4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19191314444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DA064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6E56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焊接与热切割作业（熔化焊接与热切割作业）                 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F188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增项内容</w:t>
            </w:r>
          </w:p>
        </w:tc>
      </w:tr>
    </w:tbl>
    <w:p w14:paraId="7EEFC6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014AB"/>
    <w:rsid w:val="40A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napToGrid/>
      <w:spacing w:after="120" w:line="360" w:lineRule="atLeast"/>
      <w:ind w:firstLine="210"/>
      <w:jc w:val="left"/>
      <w:textAlignment w:val="baseline"/>
    </w:pPr>
    <w:rPr>
      <w:rFonts w:ascii="Dialog" w:hAnsi="Dialog" w:eastAsia="楷体_GB2312" w:cs="Dialog"/>
      <w:sz w:val="24"/>
      <w:lang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Dialog" w:hAnsi="Dialog" w:eastAsia="宋体" w:cs="Dialog"/>
      <w:sz w:val="21"/>
      <w:szCs w:val="24"/>
      <w:lang w:bidi="ar-SA"/>
    </w:rPr>
  </w:style>
  <w:style w:type="paragraph" w:styleId="4">
    <w:name w:val="caption"/>
    <w:basedOn w:val="1"/>
    <w:next w:val="1"/>
    <w:uiPriority w:val="0"/>
    <w:rPr>
      <w:rFonts w:ascii="黑体" w:eastAsia="黑体" w:cs="Dialog"/>
      <w:sz w:val="20"/>
      <w:lang w:bidi="ar-SA"/>
    </w:rPr>
  </w:style>
  <w:style w:type="paragraph" w:styleId="5">
    <w:name w:val="Body Text"/>
    <w:basedOn w:val="1"/>
    <w:next w:val="1"/>
    <w:uiPriority w:val="0"/>
    <w:rPr>
      <w:rFonts w:ascii="Dialog" w:hAnsi="Dialog" w:eastAsia="仿宋_GB2312" w:cs="Dialog"/>
      <w:sz w:val="24"/>
      <w:szCs w:val="24"/>
      <w:lang w:bidi="ar-SA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7"/>
      </w:tabs>
      <w:snapToGrid w:val="0"/>
      <w:jc w:val="left"/>
    </w:pPr>
    <w:rPr>
      <w:rFonts w:ascii="Dialog" w:hAnsi="Dialog" w:eastAsia="方正小标宋简体" w:cs="Dialog"/>
      <w:sz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2025-05-22T00:49:00Z</dcterms:created>
  <dc:creator>word科科～</dc:creator>
  <cp:lastModifiedBy>word科科～</cp:lastModifiedBy>
  <dcterms:modified xsi:type="dcterms:W3CDTF">2025-05-22T00:51:04Z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87942E1053B94DC0A03C7BFFCDD6FCDD_11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