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36F30B">
      <w:pPr>
        <w:spacing w:before="0" w:after="0" w:line="600" w:lineRule="exact"/>
        <w:rPr>
          <w:rFonts w:hint="eastAsia" w:ascii="黑体" w:eastAsia="黑体" w:cs="黑体"/>
          <w:bCs/>
          <w:color w:val="000000"/>
          <w:sz w:val="32"/>
          <w:szCs w:val="32"/>
          <w:lang w:val="en-US" w:eastAsia="zh-CN" w:bidi="ar-SA"/>
        </w:rPr>
      </w:pPr>
      <w:r>
        <w:rPr>
          <w:rFonts w:hint="eastAsia" w:ascii="黑体" w:eastAsia="黑体" w:cs="黑体"/>
          <w:bCs/>
          <w:color w:val="000000"/>
          <w:sz w:val="32"/>
          <w:szCs w:val="32"/>
          <w:lang w:bidi="ar-SA"/>
        </w:rPr>
        <w:t>附件</w:t>
      </w:r>
      <w:r>
        <w:rPr>
          <w:rFonts w:hint="eastAsia" w:ascii="黑体" w:eastAsia="黑体" w:cs="黑体"/>
          <w:bCs/>
          <w:color w:val="000000"/>
          <w:sz w:val="32"/>
          <w:szCs w:val="32"/>
          <w:lang w:val="en-US" w:eastAsia="zh-CN" w:bidi="ar-SA"/>
        </w:rPr>
        <w:t>1</w:t>
      </w:r>
    </w:p>
    <w:p w14:paraId="3DA0E5C4">
      <w:pPr>
        <w:pStyle w:val="6"/>
        <w:spacing w:before="0" w:after="0" w:line="600" w:lineRule="exact"/>
        <w:rPr>
          <w:rFonts w:hint="eastAsia"/>
          <w:color w:val="000000"/>
        </w:rPr>
      </w:pPr>
    </w:p>
    <w:p w14:paraId="3F710734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jc w:val="center"/>
        <w:textAlignment w:val="auto"/>
        <w:rPr>
          <w:rFonts w:hint="eastAsia" w:ascii="方正小标宋简体" w:eastAsia="方正小标宋简体" w:cs="方正小标宋简体"/>
          <w:bCs/>
          <w:color w:val="000000"/>
          <w:sz w:val="44"/>
          <w:szCs w:val="44"/>
          <w:lang w:val="en-US" w:eastAsia="zh-CN" w:bidi="ar-SA"/>
        </w:rPr>
      </w:pPr>
      <w:r>
        <w:rPr>
          <w:rFonts w:hint="eastAsia" w:ascii="方正小标宋简体" w:eastAsia="方正小标宋简体" w:cs="方正小标宋简体"/>
          <w:bCs/>
          <w:color w:val="000000"/>
          <w:sz w:val="44"/>
          <w:szCs w:val="44"/>
          <w:lang w:bidi="ar-SA"/>
        </w:rPr>
        <w:t>延期安全评价机构资质证书名单</w:t>
      </w:r>
      <w:r>
        <w:rPr>
          <w:rFonts w:hint="eastAsia" w:ascii="方正小标宋简体" w:eastAsia="方正小标宋简体" w:cs="方正小标宋简体"/>
          <w:bCs/>
          <w:color w:val="000000"/>
          <w:sz w:val="44"/>
          <w:szCs w:val="44"/>
          <w:lang w:val="en-US" w:eastAsia="zh-CN" w:bidi="ar-SA"/>
        </w:rPr>
        <w:t>（2家）</w:t>
      </w:r>
    </w:p>
    <w:p w14:paraId="4E4051D4">
      <w:pPr>
        <w:rPr>
          <w:rFonts w:hint="eastAsia"/>
          <w:lang w:val="en" w:eastAsia="en"/>
        </w:rPr>
      </w:pPr>
    </w:p>
    <w:tbl>
      <w:tblPr>
        <w:tblStyle w:val="7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4"/>
        <w:gridCol w:w="1693"/>
        <w:gridCol w:w="2054"/>
        <w:gridCol w:w="1280"/>
        <w:gridCol w:w="1306"/>
        <w:gridCol w:w="1027"/>
        <w:gridCol w:w="1480"/>
        <w:gridCol w:w="1813"/>
        <w:gridCol w:w="2204"/>
      </w:tblGrid>
      <w:tr w14:paraId="5F8DE1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  <w:jc w:val="center"/>
        </w:trPr>
        <w:tc>
          <w:tcPr>
            <w:tcW w:w="6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7534287">
            <w:pPr>
              <w:spacing w:before="0" w:after="0"/>
              <w:jc w:val="center"/>
              <w:rPr>
                <w:rFonts w:hint="eastAsia" w:ascii="黑体" w:eastAsia="黑体" w:cs="黑体"/>
                <w:bCs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eastAsia="黑体" w:cs="黑体"/>
                <w:bCs/>
                <w:color w:val="000000"/>
                <w:sz w:val="21"/>
                <w:szCs w:val="21"/>
                <w:lang w:val="en-US" w:eastAsia="zh-CN" w:bidi="ar-SA"/>
              </w:rPr>
              <w:t>序号</w:t>
            </w:r>
          </w:p>
        </w:tc>
        <w:tc>
          <w:tcPr>
            <w:tcW w:w="16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291DF3D">
            <w:pPr>
              <w:spacing w:before="0" w:after="0"/>
              <w:jc w:val="center"/>
              <w:rPr>
                <w:rFonts w:hint="eastAsia" w:ascii="黑体" w:eastAsia="黑体" w:cs="黑体"/>
                <w:bCs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eastAsia="黑体" w:cs="黑体"/>
                <w:bCs/>
                <w:color w:val="000000"/>
                <w:sz w:val="21"/>
                <w:szCs w:val="21"/>
                <w:lang w:val="en-US" w:eastAsia="zh-CN" w:bidi="ar-SA"/>
              </w:rPr>
              <w:t>法  人</w:t>
            </w:r>
          </w:p>
        </w:tc>
        <w:tc>
          <w:tcPr>
            <w:tcW w:w="20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EC1356A">
            <w:pPr>
              <w:spacing w:before="0" w:after="0"/>
              <w:jc w:val="center"/>
              <w:rPr>
                <w:rFonts w:hint="eastAsia" w:ascii="黑体" w:eastAsia="黑体" w:cs="黑体"/>
                <w:bCs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eastAsia="黑体" w:cs="黑体"/>
                <w:bCs/>
                <w:color w:val="000000"/>
                <w:sz w:val="21"/>
                <w:szCs w:val="21"/>
                <w:lang w:val="en-US" w:eastAsia="zh-CN" w:bidi="ar-SA"/>
              </w:rPr>
              <w:t>统一社会信用代码</w:t>
            </w:r>
          </w:p>
        </w:tc>
        <w:tc>
          <w:tcPr>
            <w:tcW w:w="12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7D6E1C8">
            <w:pPr>
              <w:spacing w:before="0" w:after="0"/>
              <w:jc w:val="center"/>
              <w:rPr>
                <w:rFonts w:hint="eastAsia" w:ascii="黑体" w:eastAsia="黑体" w:cs="黑体"/>
                <w:bCs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eastAsia="黑体" w:cs="黑体"/>
                <w:bCs/>
                <w:color w:val="000000"/>
                <w:sz w:val="21"/>
                <w:szCs w:val="21"/>
                <w:lang w:val="en-US" w:eastAsia="zh-CN" w:bidi="ar-SA"/>
              </w:rPr>
              <w:t>注册地址</w:t>
            </w:r>
          </w:p>
        </w:tc>
        <w:tc>
          <w:tcPr>
            <w:tcW w:w="13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5964DD7">
            <w:pPr>
              <w:spacing w:before="0" w:after="0"/>
              <w:jc w:val="center"/>
              <w:rPr>
                <w:rFonts w:hint="eastAsia" w:ascii="黑体" w:eastAsia="黑体" w:cs="黑体"/>
                <w:bCs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eastAsia="黑体" w:cs="黑体"/>
                <w:bCs/>
                <w:color w:val="000000"/>
                <w:sz w:val="21"/>
                <w:szCs w:val="21"/>
                <w:lang w:val="en-US" w:eastAsia="zh-CN" w:bidi="ar-SA"/>
              </w:rPr>
              <w:t>办公地址</w:t>
            </w:r>
          </w:p>
        </w:tc>
        <w:tc>
          <w:tcPr>
            <w:tcW w:w="10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9FDFC13">
            <w:pPr>
              <w:spacing w:before="0" w:after="0"/>
              <w:jc w:val="center"/>
              <w:rPr>
                <w:rFonts w:hint="eastAsia" w:ascii="黑体" w:eastAsia="黑体" w:cs="黑体"/>
                <w:bCs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eastAsia="黑体" w:cs="黑体"/>
                <w:bCs/>
                <w:color w:val="000000"/>
                <w:sz w:val="21"/>
                <w:szCs w:val="21"/>
                <w:lang w:val="en-US" w:eastAsia="zh-CN" w:bidi="ar-SA"/>
              </w:rPr>
              <w:t>法定代表人</w:t>
            </w:r>
          </w:p>
          <w:p w14:paraId="0FB15522">
            <w:pPr>
              <w:spacing w:before="0" w:after="0"/>
              <w:jc w:val="center"/>
              <w:rPr>
                <w:rFonts w:hint="eastAsia" w:ascii="黑体" w:eastAsia="黑体" w:cs="黑体"/>
                <w:bCs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eastAsia="黑体" w:cs="黑体"/>
                <w:bCs/>
                <w:color w:val="000000"/>
                <w:sz w:val="21"/>
                <w:szCs w:val="21"/>
                <w:lang w:val="en-US" w:eastAsia="zh-CN" w:bidi="ar-SA"/>
              </w:rPr>
              <w:t>（负责人）</w:t>
            </w:r>
          </w:p>
        </w:tc>
        <w:tc>
          <w:tcPr>
            <w:tcW w:w="14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D8D9084">
            <w:pPr>
              <w:spacing w:before="0" w:after="0"/>
              <w:jc w:val="center"/>
              <w:rPr>
                <w:rFonts w:hint="eastAsia" w:ascii="黑体" w:eastAsia="黑体" w:cs="黑体"/>
                <w:bCs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eastAsia="黑体" w:cs="黑体"/>
                <w:bCs/>
                <w:color w:val="000000"/>
                <w:sz w:val="21"/>
                <w:szCs w:val="21"/>
                <w:lang w:val="en-US" w:eastAsia="zh-CN" w:bidi="ar-SA"/>
              </w:rPr>
              <w:t>许可证编号</w:t>
            </w:r>
          </w:p>
        </w:tc>
        <w:tc>
          <w:tcPr>
            <w:tcW w:w="18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B7C6A1F">
            <w:pPr>
              <w:spacing w:before="0" w:after="0"/>
              <w:jc w:val="center"/>
              <w:rPr>
                <w:rFonts w:hint="eastAsia" w:ascii="黑体" w:eastAsia="黑体" w:cs="黑体"/>
                <w:bCs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eastAsia="黑体" w:cs="黑体"/>
                <w:bCs/>
                <w:color w:val="000000"/>
                <w:sz w:val="21"/>
                <w:szCs w:val="21"/>
                <w:lang w:val="en-US" w:eastAsia="zh-CN" w:bidi="ar-SA"/>
              </w:rPr>
              <w:t>许可范围</w:t>
            </w:r>
          </w:p>
        </w:tc>
        <w:tc>
          <w:tcPr>
            <w:tcW w:w="22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ACD9D8C">
            <w:pPr>
              <w:spacing w:before="0" w:after="0"/>
              <w:jc w:val="center"/>
              <w:rPr>
                <w:rFonts w:hint="eastAsia" w:ascii="黑体" w:eastAsia="黑体" w:cs="黑体"/>
                <w:bCs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eastAsia="黑体" w:cs="黑体"/>
                <w:bCs/>
                <w:color w:val="000000"/>
                <w:sz w:val="21"/>
                <w:szCs w:val="21"/>
                <w:lang w:val="en-US" w:eastAsia="zh-CN" w:bidi="ar-SA"/>
              </w:rPr>
              <w:t>许可证有效期</w:t>
            </w:r>
          </w:p>
        </w:tc>
      </w:tr>
      <w:tr w14:paraId="5D79B9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1" w:hRule="atLeast"/>
          <w:jc w:val="center"/>
        </w:trPr>
        <w:tc>
          <w:tcPr>
            <w:tcW w:w="6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0E7C1D2">
            <w:pPr>
              <w:spacing w:before="0" w:after="0" w:line="300" w:lineRule="exact"/>
              <w:jc w:val="center"/>
              <w:rPr>
                <w:rFonts w:hint="eastAsia" w:ascii="仿宋" w:cs="仿宋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cs="仿宋"/>
                <w:color w:val="000000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16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7B3BDD1">
            <w:pPr>
              <w:spacing w:before="0" w:after="0" w:line="300" w:lineRule="exact"/>
              <w:jc w:val="center"/>
              <w:rPr>
                <w:rFonts w:hint="eastAsia" w:ascii="仿宋" w:cs="仿宋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cs="仿宋"/>
                <w:color w:val="000000"/>
                <w:sz w:val="21"/>
                <w:szCs w:val="21"/>
                <w:lang w:val="en-US" w:eastAsia="zh-CN" w:bidi="ar-SA"/>
              </w:rPr>
              <w:t>陕西精诚安全技术服务有限公司</w:t>
            </w:r>
          </w:p>
        </w:tc>
        <w:tc>
          <w:tcPr>
            <w:tcW w:w="20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2E51A6F">
            <w:pPr>
              <w:spacing w:before="0" w:after="0" w:line="300" w:lineRule="exact"/>
              <w:jc w:val="center"/>
              <w:rPr>
                <w:rFonts w:hint="eastAsia" w:ascii="仿宋" w:cs="仿宋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cs="仿宋"/>
                <w:color w:val="000000"/>
                <w:sz w:val="21"/>
                <w:szCs w:val="21"/>
                <w:lang w:val="en-US" w:eastAsia="zh-CN" w:bidi="ar-SA"/>
              </w:rPr>
              <w:t>916100006879847626</w:t>
            </w:r>
          </w:p>
        </w:tc>
        <w:tc>
          <w:tcPr>
            <w:tcW w:w="12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F2EF1D7">
            <w:pPr>
              <w:spacing w:before="0" w:after="0" w:line="300" w:lineRule="exact"/>
              <w:jc w:val="center"/>
              <w:rPr>
                <w:rFonts w:hint="eastAsia" w:ascii="仿宋" w:cs="仿宋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cs="仿宋"/>
                <w:color w:val="000000"/>
                <w:sz w:val="21"/>
                <w:szCs w:val="21"/>
                <w:lang w:val="en-US" w:eastAsia="zh-CN" w:bidi="ar-SA"/>
              </w:rPr>
              <w:t>陕西省西安市浐灞区欧亚大道666号欧亚国际一期2幢1单元12层11226号</w:t>
            </w:r>
          </w:p>
          <w:p w14:paraId="4FDBEB29">
            <w:pPr>
              <w:spacing w:before="0" w:after="0" w:line="300" w:lineRule="exact"/>
              <w:jc w:val="center"/>
              <w:rPr>
                <w:rFonts w:hint="eastAsia" w:ascii="仿宋" w:cs="仿宋"/>
                <w:color w:val="00000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9BBC025">
            <w:pPr>
              <w:spacing w:before="0" w:after="0" w:line="300" w:lineRule="exact"/>
              <w:jc w:val="center"/>
              <w:rPr>
                <w:rFonts w:hint="eastAsia" w:ascii="仿宋" w:cs="仿宋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cs="仿宋"/>
                <w:color w:val="000000"/>
                <w:sz w:val="21"/>
                <w:szCs w:val="21"/>
                <w:lang w:val="en-US" w:eastAsia="zh-CN" w:bidi="ar-SA"/>
              </w:rPr>
              <w:t>陕西省西安市浐灞区欧亚大道666号欧亚国际一期2幢1单元12层11226号</w:t>
            </w:r>
          </w:p>
        </w:tc>
        <w:tc>
          <w:tcPr>
            <w:tcW w:w="10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2C479BD">
            <w:pPr>
              <w:spacing w:before="0" w:after="0" w:line="300" w:lineRule="exact"/>
              <w:jc w:val="center"/>
              <w:rPr>
                <w:rFonts w:hint="eastAsia" w:ascii="仿宋" w:cs="仿宋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cs="仿宋"/>
                <w:color w:val="000000"/>
                <w:sz w:val="21"/>
                <w:szCs w:val="21"/>
                <w:lang w:val="en-US" w:eastAsia="zh-CN" w:bidi="ar-SA"/>
              </w:rPr>
              <w:t>滕小幸</w:t>
            </w:r>
          </w:p>
        </w:tc>
        <w:tc>
          <w:tcPr>
            <w:tcW w:w="14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8B58261">
            <w:pPr>
              <w:spacing w:before="0" w:after="0" w:line="300" w:lineRule="exact"/>
              <w:jc w:val="center"/>
              <w:rPr>
                <w:rFonts w:hint="eastAsia" w:ascii="仿宋" w:cs="仿宋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cs="仿宋"/>
                <w:color w:val="000000"/>
                <w:sz w:val="21"/>
                <w:szCs w:val="21"/>
                <w:lang w:val="en-US" w:eastAsia="zh-CN" w:bidi="ar-SA"/>
              </w:rPr>
              <w:t>APJ-(陕)018</w:t>
            </w:r>
          </w:p>
        </w:tc>
        <w:tc>
          <w:tcPr>
            <w:tcW w:w="18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EF46FB0">
            <w:pPr>
              <w:spacing w:before="0" w:after="0" w:line="300" w:lineRule="exact"/>
              <w:jc w:val="center"/>
              <w:rPr>
                <w:rFonts w:hint="eastAsia" w:ascii="仿宋" w:cs="仿宋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cs="仿宋"/>
                <w:color w:val="000000"/>
                <w:sz w:val="21"/>
                <w:szCs w:val="21"/>
                <w:lang w:val="en-US" w:eastAsia="zh-CN" w:bidi="ar-SA"/>
              </w:rPr>
              <w:t>石油加工业，化学原料、化学品及医药制造业。</w:t>
            </w:r>
          </w:p>
        </w:tc>
        <w:tc>
          <w:tcPr>
            <w:tcW w:w="22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0B2801B">
            <w:pPr>
              <w:spacing w:before="0" w:after="0" w:line="300" w:lineRule="exact"/>
              <w:jc w:val="center"/>
              <w:rPr>
                <w:rFonts w:hint="eastAsia" w:ascii="仿宋" w:cs="仿宋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cs="仿宋"/>
                <w:color w:val="000000"/>
                <w:sz w:val="21"/>
                <w:szCs w:val="21"/>
                <w:lang w:val="en-US" w:eastAsia="zh-CN" w:bidi="ar-SA"/>
              </w:rPr>
              <w:t>2025年6月11日至</w:t>
            </w:r>
          </w:p>
          <w:p w14:paraId="38F49EF3">
            <w:pPr>
              <w:spacing w:before="0" w:after="0" w:line="300" w:lineRule="exact"/>
              <w:jc w:val="center"/>
              <w:rPr>
                <w:rFonts w:hint="eastAsia" w:ascii="仿宋" w:cs="仿宋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cs="仿宋"/>
                <w:color w:val="000000"/>
                <w:sz w:val="21"/>
                <w:szCs w:val="21"/>
                <w:lang w:val="en-US" w:eastAsia="zh-CN" w:bidi="ar-SA"/>
              </w:rPr>
              <w:t>2030年6月10日</w:t>
            </w:r>
          </w:p>
        </w:tc>
      </w:tr>
      <w:tr w14:paraId="185359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1" w:hRule="atLeast"/>
          <w:jc w:val="center"/>
        </w:trPr>
        <w:tc>
          <w:tcPr>
            <w:tcW w:w="6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5019389">
            <w:pPr>
              <w:spacing w:before="0" w:after="0" w:line="300" w:lineRule="exact"/>
              <w:jc w:val="center"/>
              <w:rPr>
                <w:rFonts w:hint="eastAsia" w:ascii="仿宋" w:cs="仿宋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cs="仿宋"/>
                <w:color w:val="000000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16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E062711">
            <w:pPr>
              <w:spacing w:before="0" w:after="0" w:line="300" w:lineRule="exact"/>
              <w:jc w:val="center"/>
              <w:rPr>
                <w:rFonts w:hint="eastAsia" w:ascii="仿宋" w:cs="仿宋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cs="仿宋"/>
                <w:color w:val="000000"/>
                <w:sz w:val="21"/>
                <w:szCs w:val="21"/>
                <w:lang w:val="en-US" w:eastAsia="zh-CN" w:bidi="ar-SA"/>
              </w:rPr>
              <w:t>陕西立信安全技术评价有限公司</w:t>
            </w:r>
          </w:p>
          <w:p w14:paraId="2A2620BD">
            <w:pPr>
              <w:spacing w:before="0" w:after="0" w:line="300" w:lineRule="exact"/>
              <w:jc w:val="center"/>
              <w:rPr>
                <w:rFonts w:hint="eastAsia" w:ascii="仿宋" w:cs="仿宋"/>
                <w:color w:val="00000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0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950557C">
            <w:pPr>
              <w:spacing w:before="0" w:after="0" w:line="300" w:lineRule="exact"/>
              <w:jc w:val="center"/>
              <w:rPr>
                <w:rFonts w:hint="eastAsia" w:ascii="仿宋" w:cs="仿宋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cs="仿宋"/>
                <w:color w:val="000000"/>
                <w:sz w:val="21"/>
                <w:szCs w:val="21"/>
                <w:lang w:val="en-US" w:eastAsia="zh-CN" w:bidi="ar-SA"/>
              </w:rPr>
              <w:t>9161000067150463XH</w:t>
            </w:r>
          </w:p>
        </w:tc>
        <w:tc>
          <w:tcPr>
            <w:tcW w:w="12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2C049BE">
            <w:pPr>
              <w:spacing w:before="0" w:after="0" w:line="300" w:lineRule="exact"/>
              <w:jc w:val="center"/>
              <w:rPr>
                <w:rFonts w:hint="eastAsia" w:ascii="仿宋" w:cs="仿宋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cs="仿宋"/>
                <w:color w:val="000000"/>
                <w:sz w:val="21"/>
                <w:szCs w:val="21"/>
                <w:lang w:val="en-US" w:eastAsia="zh-CN" w:bidi="ar-SA"/>
              </w:rPr>
              <w:t>陕西省西安市高新区高新路51号尚中心1幢1单元</w:t>
            </w:r>
          </w:p>
          <w:p w14:paraId="008B7173">
            <w:pPr>
              <w:spacing w:before="0" w:after="0" w:line="300" w:lineRule="exact"/>
              <w:jc w:val="center"/>
              <w:rPr>
                <w:rFonts w:hint="eastAsia" w:ascii="仿宋" w:cs="仿宋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cs="仿宋"/>
                <w:color w:val="000000"/>
                <w:sz w:val="21"/>
                <w:szCs w:val="21"/>
                <w:lang w:val="en-US" w:eastAsia="zh-CN" w:bidi="ar-SA"/>
              </w:rPr>
              <w:t>12层11205号</w:t>
            </w:r>
          </w:p>
          <w:p w14:paraId="2E50C0DE">
            <w:pPr>
              <w:spacing w:before="0" w:after="0" w:line="300" w:lineRule="exact"/>
              <w:jc w:val="center"/>
              <w:rPr>
                <w:rFonts w:hint="eastAsia" w:ascii="仿宋" w:cs="仿宋"/>
                <w:color w:val="00000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B5E532E">
            <w:pPr>
              <w:spacing w:before="0" w:after="0" w:line="300" w:lineRule="exact"/>
              <w:jc w:val="center"/>
              <w:rPr>
                <w:rFonts w:hint="eastAsia" w:ascii="仿宋" w:cs="仿宋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cs="仿宋"/>
                <w:color w:val="000000"/>
                <w:sz w:val="21"/>
                <w:szCs w:val="21"/>
                <w:lang w:val="en-US" w:eastAsia="zh-CN" w:bidi="ar-SA"/>
              </w:rPr>
              <w:t>西安市科创路168号西电科技园A座4楼</w:t>
            </w:r>
          </w:p>
        </w:tc>
        <w:tc>
          <w:tcPr>
            <w:tcW w:w="10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9410D95">
            <w:pPr>
              <w:spacing w:before="0" w:after="0" w:line="300" w:lineRule="exact"/>
              <w:jc w:val="center"/>
              <w:rPr>
                <w:rFonts w:hint="eastAsia" w:ascii="仿宋" w:cs="仿宋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cs="仿宋"/>
                <w:color w:val="000000"/>
                <w:sz w:val="21"/>
                <w:szCs w:val="21"/>
                <w:lang w:val="en-US" w:eastAsia="zh-CN" w:bidi="ar-SA"/>
              </w:rPr>
              <w:t>贾俊</w:t>
            </w:r>
          </w:p>
        </w:tc>
        <w:tc>
          <w:tcPr>
            <w:tcW w:w="14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552B7FE">
            <w:pPr>
              <w:spacing w:before="0" w:after="0" w:line="300" w:lineRule="exact"/>
              <w:jc w:val="center"/>
              <w:rPr>
                <w:rFonts w:hint="eastAsia" w:ascii="仿宋" w:cs="仿宋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cs="仿宋"/>
                <w:color w:val="000000"/>
                <w:sz w:val="21"/>
                <w:szCs w:val="21"/>
                <w:lang w:val="en-US" w:eastAsia="zh-CN" w:bidi="ar-SA"/>
              </w:rPr>
              <w:t>APJ-（陕）-007</w:t>
            </w:r>
          </w:p>
        </w:tc>
        <w:tc>
          <w:tcPr>
            <w:tcW w:w="18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D0A97AD">
            <w:pPr>
              <w:spacing w:before="0" w:after="0" w:line="300" w:lineRule="exact"/>
              <w:jc w:val="center"/>
              <w:rPr>
                <w:rFonts w:hint="eastAsia" w:ascii="仿宋" w:cs="仿宋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cs="仿宋"/>
                <w:color w:val="000000"/>
                <w:sz w:val="21"/>
                <w:szCs w:val="21"/>
                <w:lang w:val="en-US" w:eastAsia="zh-CN" w:bidi="ar-SA"/>
              </w:rPr>
              <w:t>陆地石油和天然气开采业；石油加工业、化学原料、 化学品及医药制造业。</w:t>
            </w:r>
          </w:p>
          <w:p w14:paraId="6A6F99EF">
            <w:pPr>
              <w:spacing w:before="0" w:after="0" w:line="300" w:lineRule="exact"/>
              <w:jc w:val="center"/>
              <w:rPr>
                <w:rFonts w:hint="eastAsia" w:ascii="仿宋" w:cs="仿宋"/>
                <w:color w:val="00000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2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A8D1E43">
            <w:pPr>
              <w:spacing w:before="0" w:after="0" w:line="300" w:lineRule="exact"/>
              <w:jc w:val="center"/>
              <w:rPr>
                <w:rFonts w:hint="eastAsia" w:ascii="仿宋" w:cs="仿宋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cs="仿宋"/>
                <w:color w:val="000000"/>
                <w:sz w:val="21"/>
                <w:szCs w:val="21"/>
                <w:lang w:val="en-US" w:eastAsia="zh-CN" w:bidi="ar-SA"/>
              </w:rPr>
              <w:t>2025年6月3日至2029年12月30日</w:t>
            </w:r>
          </w:p>
        </w:tc>
      </w:tr>
    </w:tbl>
    <w:p w14:paraId="100F7139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Dialog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E646D8"/>
    <w:rsid w:val="10E64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仿宋" w:cs="Times New Roman"/>
      <w:kern w:val="2"/>
      <w:sz w:val="32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uiPriority w:val="0"/>
    <w:rPr>
      <w:rFonts w:ascii="黑体" w:eastAsia="黑体"/>
      <w:sz w:val="20"/>
    </w:rPr>
  </w:style>
  <w:style w:type="paragraph" w:styleId="3">
    <w:name w:val="Body Text"/>
    <w:basedOn w:val="1"/>
    <w:next w:val="1"/>
    <w:qFormat/>
    <w:uiPriority w:val="0"/>
    <w:pPr>
      <w:spacing w:line="520" w:lineRule="exact"/>
    </w:pPr>
    <w:rPr>
      <w:sz w:val="18"/>
    </w:rPr>
  </w:style>
  <w:style w:type="paragraph" w:styleId="4">
    <w:name w:val="Body Text Indent"/>
    <w:basedOn w:val="1"/>
    <w:next w:val="2"/>
    <w:uiPriority w:val="0"/>
    <w:pPr>
      <w:spacing w:after="120"/>
      <w:ind w:left="200" w:leftChars="200"/>
    </w:pPr>
    <w:rPr>
      <w:sz w:val="24"/>
    </w:rPr>
  </w:style>
  <w:style w:type="paragraph" w:styleId="5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Body Text First Indent 2"/>
    <w:basedOn w:val="4"/>
    <w:next w:val="3"/>
    <w:uiPriority w:val="0"/>
    <w:pPr>
      <w:spacing w:line="360" w:lineRule="atLeast"/>
      <w:ind w:firstLine="210"/>
      <w:textAlignment w:val="baseline"/>
    </w:pPr>
    <w:rPr>
      <w:rFonts w:ascii="Arial" w:hAnsi="Arial" w:eastAsia="楷体_GB2312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2025-06-19T09:22:00Z</dcterms:created>
  <dc:creator>word科科～</dc:creator>
  <cp:lastModifiedBy>word科科～</cp:lastModifiedBy>
  <dcterms:modified xsi:type="dcterms:W3CDTF">2025-06-19T09:25:25Z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C87E3BCF0FBD4D80A851EF81F526321C_11</vt:lpwstr>
  </property>
  <property fmtid="{D5CDD505-2E9C-101B-9397-08002B2CF9AE}" pid="4" name="KSOTemplateDocerSaveRecord">
    <vt:lpwstr>eyJoZGlkIjoiNzFhNDgyZTBlMGU5NjA3NDU3ZGQ3YzIwMjc0YzNmMDgiLCJ1c2VySWQiOiIzMDgxMTM4MTMifQ==</vt:lpwstr>
  </property>
</Properties>
</file>