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9072B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 w14:paraId="56C6D904">
      <w:pPr>
        <w:pStyle w:val="8"/>
        <w:spacing w:after="0" w:line="600" w:lineRule="exact"/>
        <w:ind w:left="0" w:leftChars="0" w:firstLine="0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2DE77A30">
      <w:pPr>
        <w:pStyle w:val="6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延期煤矿安全生产许可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7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家）</w:t>
      </w:r>
    </w:p>
    <w:bookmarkEnd w:id="0"/>
    <w:p w14:paraId="73074861">
      <w:pPr>
        <w:spacing w:line="400" w:lineRule="exact"/>
        <w:rPr>
          <w:rFonts w:hint="eastAsia"/>
          <w:color w:val="000000"/>
        </w:rPr>
      </w:pPr>
    </w:p>
    <w:p w14:paraId="3AF903E3">
      <w:pPr>
        <w:pStyle w:val="6"/>
        <w:spacing w:line="24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</w:p>
    <w:tbl>
      <w:tblPr>
        <w:tblStyle w:val="9"/>
        <w:tblW w:w="142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533"/>
        <w:gridCol w:w="2879"/>
        <w:gridCol w:w="1363"/>
        <w:gridCol w:w="2093"/>
        <w:gridCol w:w="1770"/>
        <w:gridCol w:w="2775"/>
      </w:tblGrid>
      <w:tr w14:paraId="2B18CCCB">
        <w:trPr>
          <w:trHeight w:val="729" w:hRule="atLeast"/>
          <w:jc w:val="center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3A36E1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C87658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法  人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6FD582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地  址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67B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法定代表人</w:t>
            </w:r>
          </w:p>
          <w:p w14:paraId="20CC4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（负责人）</w:t>
            </w:r>
          </w:p>
        </w:tc>
        <w:tc>
          <w:tcPr>
            <w:tcW w:w="2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5E48CD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许可证编号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7D4A68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许可范围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F2476C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-SA"/>
              </w:rPr>
              <w:t>许可证有效期</w:t>
            </w:r>
          </w:p>
        </w:tc>
      </w:tr>
      <w:tr w14:paraId="365C8978">
        <w:trPr>
          <w:trHeight w:val="696" w:hRule="atLeast"/>
          <w:jc w:val="center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AE7095">
            <w:pPr>
              <w:widowControl w:val="0"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957A0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陕西省白水龙泉煤炭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D6392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陕西省渭南市白水县杜康镇康家卫村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79EB3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张宗进</w:t>
            </w:r>
          </w:p>
        </w:tc>
        <w:tc>
          <w:tcPr>
            <w:tcW w:w="2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7A1DF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〔2025〕0038号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BA87F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BDEB5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2025.6.30-2028.5.24</w:t>
            </w:r>
          </w:p>
        </w:tc>
      </w:tr>
      <w:tr w14:paraId="0A14EF52">
        <w:trPr>
          <w:trHeight w:val="681" w:hRule="atLeast"/>
          <w:jc w:val="center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088ED3">
            <w:pPr>
              <w:widowControl w:val="0"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775B8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陕西陕煤韩城矿业有限公司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18288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陕西省渭南市韩城市新城区金塔东路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1135C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杰</w:t>
            </w:r>
          </w:p>
        </w:tc>
        <w:tc>
          <w:tcPr>
            <w:tcW w:w="2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AAA4F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〔2025〕0066号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E7F3E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煤炭安全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F4C24A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2025.7.20-2028.7.19</w:t>
            </w:r>
          </w:p>
        </w:tc>
      </w:tr>
      <w:tr w14:paraId="01BD8D71">
        <w:trPr>
          <w:trHeight w:val="681" w:hRule="atLeast"/>
          <w:jc w:val="center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4A6AFA">
            <w:pPr>
              <w:widowControl w:val="0"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43FA7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陕西陕煤韩城矿业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有限公司下峪口煤矿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9814F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陕西省韩城市龙门镇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FEBE0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杰</w:t>
            </w:r>
          </w:p>
        </w:tc>
        <w:tc>
          <w:tcPr>
            <w:tcW w:w="2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8C0CA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〔2025〕0057号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E2515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720B9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2025.7.21-2028.7.20</w:t>
            </w:r>
          </w:p>
        </w:tc>
      </w:tr>
      <w:tr w14:paraId="3ACC548C">
        <w:trPr>
          <w:trHeight w:val="696" w:hRule="atLeast"/>
          <w:jc w:val="center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642A9B">
            <w:pPr>
              <w:widowControl w:val="0"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C4DF6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神木能源集团石窑店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矿业有限公司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E98E9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陕西省榆林市神木市店塔镇倪家沟村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B8D3A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白永彪</w:t>
            </w:r>
          </w:p>
        </w:tc>
        <w:tc>
          <w:tcPr>
            <w:tcW w:w="2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3AAA3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〔2025〕0056号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5B73A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B90941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2025.7.23-2028.7.22</w:t>
            </w:r>
          </w:p>
        </w:tc>
      </w:tr>
      <w:tr w14:paraId="2055C5D5">
        <w:trPr>
          <w:trHeight w:val="619" w:hRule="atLeast"/>
          <w:jc w:val="center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5048F8">
            <w:pPr>
              <w:widowControl w:val="0"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E4C86B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神木市三江能源有限公司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D421C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陕西省榆林市神木市经济技术开发区三江煤矿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19400F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斌</w:t>
            </w:r>
          </w:p>
        </w:tc>
        <w:tc>
          <w:tcPr>
            <w:tcW w:w="2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37290C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〔2025〕0067号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17842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F7C777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2025.7.19-2028.7.18</w:t>
            </w:r>
          </w:p>
        </w:tc>
      </w:tr>
      <w:tr w14:paraId="226EF8B8">
        <w:trPr>
          <w:trHeight w:val="666" w:hRule="atLeast"/>
          <w:jc w:val="center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5945C0">
            <w:pPr>
              <w:widowControl w:val="0"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E2DF5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府谷县顺垣煤矿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（普通合伙）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DF6513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陕西省榆林市府谷县老高川乡李家梁村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75C8E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  波</w:t>
            </w:r>
          </w:p>
        </w:tc>
        <w:tc>
          <w:tcPr>
            <w:tcW w:w="2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100826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〔2025〕0048号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FED620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358F48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2025.7.20-2028.7.19</w:t>
            </w:r>
          </w:p>
        </w:tc>
      </w:tr>
      <w:tr w14:paraId="1CDB681C">
        <w:trPr>
          <w:trHeight w:val="727" w:hRule="atLeast"/>
          <w:jc w:val="center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683FB4">
            <w:pPr>
              <w:widowControl w:val="0"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950F9D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府谷县谊丰煤矿有限公司</w:t>
            </w:r>
          </w:p>
        </w:tc>
        <w:tc>
          <w:tcPr>
            <w:tcW w:w="2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6C08E4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陕西省榆林市府谷县大昌汗乡刘家梁村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47928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英</w:t>
            </w:r>
          </w:p>
        </w:tc>
        <w:tc>
          <w:tcPr>
            <w:tcW w:w="2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F660A5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〔2025〕0061号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CCFDDE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941622">
            <w:pPr>
              <w:keepNext w:val="0"/>
              <w:keepLines w:val="0"/>
              <w:widowControl w:val="0"/>
              <w:suppressLineNumbers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2025.8.2-2028.8.1</w:t>
            </w:r>
          </w:p>
        </w:tc>
      </w:tr>
    </w:tbl>
    <w:p w14:paraId="3495194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A7DE69"/>
    <w:rsid w:val="F3A7D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next w:val="1"/>
    <w:uiPriority w:val="0"/>
    <w:pPr>
      <w:widowControl/>
      <w:spacing w:before="100" w:beforeAutospacing="1" w:line="240" w:lineRule="exact"/>
      <w:jc w:val="left"/>
    </w:pPr>
    <w:rPr>
      <w:rFonts w:ascii="Arial" w:hAnsi="Arial" w:eastAsia="宋体" w:cs="Verdana"/>
      <w:b/>
      <w:bCs/>
      <w:kern w:val="0"/>
      <w:sz w:val="24"/>
      <w:lang w:bidi="ar-SA"/>
    </w:rPr>
  </w:style>
  <w:style w:type="paragraph" w:styleId="3">
    <w:name w:val="Document Map"/>
    <w:basedOn w:val="1"/>
    <w:next w:val="4"/>
    <w:uiPriority w:val="0"/>
    <w:rPr>
      <w:rFonts w:ascii="宋体" w:eastAsia="宋体" w:cs="Times New Roman"/>
      <w:sz w:val="18"/>
      <w:szCs w:val="18"/>
      <w:lang w:bidi="ar-SA"/>
    </w:rPr>
  </w:style>
  <w:style w:type="paragraph" w:styleId="4">
    <w:name w:val="toc 5"/>
    <w:basedOn w:val="1"/>
    <w:next w:val="1"/>
    <w:uiPriority w:val="0"/>
    <w:pPr>
      <w:ind w:left="1680"/>
    </w:pPr>
  </w:style>
  <w:style w:type="paragraph" w:styleId="5">
    <w:name w:val="caption"/>
    <w:basedOn w:val="1"/>
    <w:next w:val="1"/>
    <w:uiPriority w:val="0"/>
    <w:rPr>
      <w:rFonts w:ascii="黑体" w:eastAsia="黑体"/>
      <w:sz w:val="20"/>
    </w:rPr>
  </w:style>
  <w:style w:type="paragraph" w:styleId="6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7">
    <w:name w:val="Body Text Indent"/>
    <w:basedOn w:val="1"/>
    <w:next w:val="5"/>
    <w:uiPriority w:val="0"/>
    <w:pPr>
      <w:spacing w:after="120"/>
      <w:ind w:left="200" w:leftChars="200"/>
    </w:pPr>
    <w:rPr>
      <w:sz w:val="24"/>
    </w:rPr>
  </w:style>
  <w:style w:type="paragraph" w:styleId="8">
    <w:name w:val="Body Text First Indent 2"/>
    <w:basedOn w:val="7"/>
    <w:next w:val="6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2025-07-28T17:07:00Z</dcterms:created>
  <dc:creator>Dnmhsqj</dc:creator>
  <cp:lastModifiedBy>Dnmhsqj</cp:lastModifiedBy>
  <dcterms:modified xsi:type="dcterms:W3CDTF">2025-07-28T17:07:34Z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33938928FEC5F2D1BE3D8768FB584414_41</vt:lpwstr>
  </property>
</Properties>
</file>