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420F0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208095A2">
      <w:pPr>
        <w:pStyle w:val="2"/>
        <w:spacing w:line="600" w:lineRule="exact"/>
        <w:rPr>
          <w:rFonts w:hint="eastAsia"/>
          <w:color w:val="000000"/>
        </w:rPr>
      </w:pPr>
    </w:p>
    <w:p w14:paraId="7A449D06">
      <w:pPr>
        <w:pStyle w:val="5"/>
        <w:spacing w:line="600" w:lineRule="exact"/>
        <w:jc w:val="center"/>
        <w:rPr>
          <w:rFonts w:hint="eastAsia"/>
          <w:color w:val="000000"/>
          <w:lang w:val="en" w:eastAsia="en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（3家）</w:t>
      </w:r>
    </w:p>
    <w:bookmarkEnd w:id="0"/>
    <w:tbl>
      <w:tblPr>
        <w:tblStyle w:val="7"/>
        <w:tblW w:w="161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928"/>
        <w:gridCol w:w="3324"/>
        <w:gridCol w:w="1245"/>
        <w:gridCol w:w="1985"/>
        <w:gridCol w:w="5361"/>
        <w:gridCol w:w="1561"/>
      </w:tblGrid>
      <w:tr w14:paraId="2F4E3A2D"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58443B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3CFC4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3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8FED6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D01DEA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0283EB2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C12DE7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5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D3C6D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7F2D9F">
            <w:pPr>
              <w:spacing w:before="0" w:after="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03AB05A4"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F275DC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C4A3F7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陕西巴斯腾科技有限公司</w:t>
            </w:r>
          </w:p>
        </w:tc>
        <w:tc>
          <w:tcPr>
            <w:tcW w:w="3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77D2B7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陕西省榆林市榆神工业区科技路北创新路路口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D40F7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施  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7AEF27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0394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5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6B8A6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邻甲酚500吨/年、4-甲酚50吨/年、3-甲酚100吨/年、间对甲酚500吨/年、2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3-二甲酚30吨/年、2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4-二甲苯酚500吨/年、2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5-二甲苯酚100吨/年、2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6-二甲苯酚100吨/年、3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4-二甲苯酚100吨/年、3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5-二甲苯酚200吨/年、二环己胺100吨/年、邻异丙基苯酚50吨/年、间异丙基苯酚100吨/年、对异丙基苯酚50吨/年、二甲酚（混合物）200吨/年、间乙基酚60吨/年、对乙基酚30吨/年、2,6-二叔丁基-4-甲酚60吨/年、6-叔丁基-2,4-二甲酚200吨/年、6-叔丁基邻甲酚200吨/年、6-叔丁基间甲酚50吨/年、2-叔丁基对甲酚100吨/年、2-叔丁基对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乙酚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100吨/年、2,6-二叔丁基对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乙酚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200吨/年、2,3,6-三甲基苯酚50吨/年。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C6BA7A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 w14:paraId="2D6A8980"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293307">
            <w:pPr>
              <w:spacing w:before="0" w:after="0" w:line="300" w:lineRule="exact"/>
              <w:jc w:val="center"/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D98860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陕煤集团榆林化学宇高新材料有限责任公司</w:t>
            </w:r>
          </w:p>
        </w:tc>
        <w:tc>
          <w:tcPr>
            <w:tcW w:w="3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563A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注册地址：陕西省榆林市榆神工业区汇源大道与北纬四路交叉口；生产地址：陕西省榆林市榆神工业区清水工业园北区科技路南侧，通源大道东侧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34A66C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蒋里锋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54A83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0395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5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5DD44A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碳酸二甲酯10万吨/年、草酸二甲酯1231吨/年。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CF1017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至202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 w14:paraId="4F45AC79">
        <w:trPr>
          <w:trHeight w:val="90" w:hRule="atLeast"/>
          <w:jc w:val="center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613765">
            <w:pPr>
              <w:spacing w:before="0" w:after="0" w:line="300" w:lineRule="exact"/>
              <w:jc w:val="center"/>
              <w:rPr>
                <w:rFonts w:hint="default" w:ascii="仿宋" w:hAns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A2CDA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陕西延长石油国际能源化工有限公司</w:t>
            </w:r>
          </w:p>
        </w:tc>
        <w:tc>
          <w:tcPr>
            <w:tcW w:w="3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9DD9D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陕西省西安市高新区唐延路61号延长石油科研中心24、25、26层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EFA859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封银国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6F731D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  <w:t>（陕）WH安许证字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〔2025〕039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号</w:t>
            </w:r>
          </w:p>
        </w:tc>
        <w:tc>
          <w:tcPr>
            <w:tcW w:w="5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125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陆上采油</w:t>
            </w:r>
          </w:p>
          <w:p w14:paraId="47428995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（安全管理）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99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2025-07-15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至</w:t>
            </w:r>
          </w:p>
          <w:p w14:paraId="1E6E369D">
            <w:pPr>
              <w:widowControl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</w:tr>
    </w:tbl>
    <w:p w14:paraId="4AFC94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40112"/>
    <w:rsid w:val="7F2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2025-08-06T09:47:00Z</dcterms:created>
  <dc:creator>Dnmhsqj</dc:creator>
  <cp:lastModifiedBy>Dnmhsqj</cp:lastModifiedBy>
  <dcterms:modified xsi:type="dcterms:W3CDTF">2025-08-06T09:49:04Z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A7E9A4454D222BBD46B4926818BC7480_41</vt:lpwstr>
  </property>
</Properties>
</file>