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E54E5">
      <w:pPr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2</w:t>
      </w:r>
    </w:p>
    <w:p w14:paraId="757A561D">
      <w:pPr>
        <w:pStyle w:val="2"/>
        <w:spacing w:after="0" w:line="600" w:lineRule="exact"/>
        <w:rPr>
          <w:rFonts w:hint="eastAsia"/>
          <w:lang w:val="en-US" w:eastAsia="zh-CN"/>
        </w:rPr>
      </w:pPr>
    </w:p>
    <w:p w14:paraId="2294352F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延期非煤矿矿山安全生产许可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 w:bidi="ar-SA"/>
        </w:rPr>
        <w:t>5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</w:p>
    <w:p w14:paraId="2DED08E9">
      <w:pPr>
        <w:spacing w:line="240" w:lineRule="exact"/>
        <w:rPr>
          <w:rFonts w:hint="eastAsia"/>
        </w:rPr>
      </w:pPr>
    </w:p>
    <w:tbl>
      <w:tblPr>
        <w:tblStyle w:val="6"/>
        <w:tblW w:w="145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2279"/>
        <w:gridCol w:w="3034"/>
        <w:gridCol w:w="1337"/>
        <w:gridCol w:w="2007"/>
        <w:gridCol w:w="2940"/>
        <w:gridCol w:w="2381"/>
      </w:tblGrid>
      <w:tr w14:paraId="62158C65">
        <w:trPr>
          <w:trHeight w:val="1145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92F35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6CD6A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  人</w:t>
            </w:r>
          </w:p>
        </w:tc>
        <w:tc>
          <w:tcPr>
            <w:tcW w:w="3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5D499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地  址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E79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法定代表人</w:t>
            </w:r>
          </w:p>
          <w:p w14:paraId="6E8CE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（负责人）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D3A6D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许可证编号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08BBA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许可范围</w:t>
            </w:r>
          </w:p>
        </w:tc>
        <w:tc>
          <w:tcPr>
            <w:tcW w:w="2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9F769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许可证有效期</w:t>
            </w:r>
          </w:p>
        </w:tc>
      </w:tr>
      <w:tr w14:paraId="598D9BFB">
        <w:trPr>
          <w:trHeight w:val="885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99A73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56ED0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洛南县九龙矿业</w:t>
            </w:r>
          </w:p>
          <w:p w14:paraId="45FB86C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有限公司</w:t>
            </w:r>
          </w:p>
        </w:tc>
        <w:tc>
          <w:tcPr>
            <w:tcW w:w="3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BF410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陕西省商洛市洛南县石门镇</w:t>
            </w:r>
          </w:p>
          <w:p w14:paraId="68E712B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黄龙铺村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ADEFC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殷柳华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91A41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〔2025〕0011号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E17DF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西板岔沟尾矿库运营（总坝高160米，配套选厂能力6000吨/日）</w:t>
            </w:r>
          </w:p>
        </w:tc>
        <w:tc>
          <w:tcPr>
            <w:tcW w:w="2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775C2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2025年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23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日至2028年9月22日</w:t>
            </w:r>
          </w:p>
        </w:tc>
      </w:tr>
      <w:tr w14:paraId="5BC80C88">
        <w:trPr>
          <w:trHeight w:val="1106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BEBD1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6F2D3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陕西凤县四方金矿</w:t>
            </w:r>
          </w:p>
          <w:p w14:paraId="0681CB9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有限责任公司</w:t>
            </w:r>
          </w:p>
        </w:tc>
        <w:tc>
          <w:tcPr>
            <w:tcW w:w="3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133F5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陕西省宝鸡市凤县坪坎镇</w:t>
            </w:r>
          </w:p>
          <w:p w14:paraId="7D70CA7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孔官村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A941A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田金鹏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D7BDF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〔2025〕0041号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CA5F3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祝家院尾矿库运营(总坝高57米，配套选厂能力2120吨/日)</w:t>
            </w:r>
          </w:p>
        </w:tc>
        <w:tc>
          <w:tcPr>
            <w:tcW w:w="2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95C8E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2025年11月12日至2028年11月11日</w:t>
            </w:r>
          </w:p>
        </w:tc>
      </w:tr>
      <w:tr w14:paraId="283BB0AB">
        <w:trPr>
          <w:trHeight w:val="1106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1DD18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23E2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陕西共建中兴矿业</w:t>
            </w:r>
          </w:p>
          <w:p w14:paraId="6E9BF71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开发有限公司</w:t>
            </w:r>
          </w:p>
        </w:tc>
        <w:tc>
          <w:tcPr>
            <w:tcW w:w="3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9AEDD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陕西省商洛市柞水县东坪村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A2462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豆小兵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CD447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〔2025〕0023号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AB407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带家沟尾矿库运营（总坝高95米，配套选厂能力500吨/日）</w:t>
            </w:r>
          </w:p>
        </w:tc>
        <w:tc>
          <w:tcPr>
            <w:tcW w:w="2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2E149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2025年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23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日至2028年8月5日</w:t>
            </w:r>
          </w:p>
        </w:tc>
      </w:tr>
      <w:tr w14:paraId="7BD0C3AF">
        <w:trPr>
          <w:trHeight w:val="960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161FE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6EE08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eastAsia="zh-CN" w:bidi="ar-SA"/>
              </w:rPr>
              <w:t>金隅冀东泾阳新材料</w:t>
            </w:r>
          </w:p>
          <w:p w14:paraId="412F752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eastAsia="zh-CN" w:bidi="ar-SA"/>
              </w:rPr>
              <w:t>有限公司</w:t>
            </w:r>
          </w:p>
        </w:tc>
        <w:tc>
          <w:tcPr>
            <w:tcW w:w="3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7E8AD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陕西省咸阳市泾阳县兴隆镇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45155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王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涛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839DB0">
            <w:pPr>
              <w:spacing w:before="0" w:after="0"/>
              <w:jc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〔2025〕0187号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A43E9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徐家山建筑石料用灰岩矿露天开采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标高1195米至1060米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eastAsia="zh-CN" w:bidi="ar-SA"/>
              </w:rPr>
              <w:t>）</w:t>
            </w:r>
          </w:p>
        </w:tc>
        <w:tc>
          <w:tcPr>
            <w:tcW w:w="2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3E9E1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2025年10月22日至2028年10月21日</w:t>
            </w:r>
          </w:p>
        </w:tc>
      </w:tr>
      <w:tr w14:paraId="5887E288">
        <w:trPr>
          <w:trHeight w:val="1106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53FE9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DD336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eastAsia="zh-CN" w:bidi="ar-SA"/>
              </w:rPr>
              <w:t>宝鸡市众喜金陵河</w:t>
            </w:r>
          </w:p>
          <w:p w14:paraId="7DFF278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eastAsia="zh-CN" w:bidi="ar-SA"/>
              </w:rPr>
              <w:t>水泥有限公司</w:t>
            </w:r>
          </w:p>
        </w:tc>
        <w:tc>
          <w:tcPr>
            <w:tcW w:w="3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C2F34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陕西省宝鸡市陈仓区县功镇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F5E82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黄从旺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70289F">
            <w:pPr>
              <w:spacing w:before="0" w:after="0"/>
              <w:jc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〔2025〕0012号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CD2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阴湾水泥用石灰岩矿露天开采(标高1330米至1150米）</w:t>
            </w:r>
          </w:p>
        </w:tc>
        <w:tc>
          <w:tcPr>
            <w:tcW w:w="2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46CE8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2025年11月10日至2028年11月9日</w:t>
            </w:r>
          </w:p>
        </w:tc>
      </w:tr>
    </w:tbl>
    <w:p w14:paraId="69A9695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51C8B"/>
    <w:rsid w:val="7E55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2025-09-28T16:51:00Z</dcterms:created>
  <dc:creator>Dnmhsqj</dc:creator>
  <cp:lastModifiedBy>Dnmhsqj</cp:lastModifiedBy>
  <dcterms:modified xsi:type="dcterms:W3CDTF">2025-09-28T16:52:36Z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8F63490F6787239F18F7D8680B206E0E_41</vt:lpwstr>
  </property>
</Properties>
</file>