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364E">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2ACC4272">
      <w:pPr>
        <w:pStyle w:val="2"/>
        <w:spacing w:after="0" w:line="600" w:lineRule="exact"/>
      </w:pPr>
    </w:p>
    <w:p w14:paraId="06A4DD9A">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1"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bookmarkEnd w:id="1"/>
    <w:p w14:paraId="142EE648">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14"/>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20"/>
        <w:gridCol w:w="674"/>
        <w:gridCol w:w="4312"/>
        <w:gridCol w:w="1699"/>
        <w:gridCol w:w="1184"/>
        <w:gridCol w:w="1899"/>
        <w:gridCol w:w="1313"/>
        <w:gridCol w:w="993"/>
      </w:tblGrid>
      <w:tr w14:paraId="7151078D">
        <w:trPr>
          <w:trHeight w:val="877" w:hRule="atLeast"/>
          <w:tblHeader/>
          <w:jc w:val="center"/>
        </w:trPr>
        <w:tc>
          <w:tcPr>
            <w:tcW w:w="751" w:type="dxa"/>
            <w:tcBorders>
              <w:tl2br w:val="nil"/>
              <w:tr2bl w:val="nil"/>
            </w:tcBorders>
            <w:noWrap/>
            <w:vAlign w:val="center"/>
          </w:tcPr>
          <w:p w14:paraId="192DDE3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lang w:eastAsia="zh-CN"/>
              </w:rPr>
            </w:pPr>
            <w:r>
              <w:rPr>
                <w:rFonts w:hint="eastAsia" w:ascii="黑体" w:eastAsia="黑体" w:cs="黑体"/>
                <w:b w:val="0"/>
                <w:bCs/>
                <w:color w:val="000000"/>
                <w:kern w:val="0"/>
                <w:sz w:val="21"/>
                <w:szCs w:val="21"/>
                <w:highlight w:val="none"/>
                <w:lang w:eastAsia="zh-CN"/>
              </w:rPr>
              <w:t>序号</w:t>
            </w:r>
          </w:p>
        </w:tc>
        <w:tc>
          <w:tcPr>
            <w:tcW w:w="2120" w:type="dxa"/>
            <w:tcBorders>
              <w:tl2br w:val="nil"/>
              <w:tr2bl w:val="nil"/>
            </w:tcBorders>
            <w:noWrap/>
            <w:vAlign w:val="center"/>
          </w:tcPr>
          <w:p w14:paraId="72F4EBB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隐患名称</w:t>
            </w:r>
          </w:p>
        </w:tc>
        <w:tc>
          <w:tcPr>
            <w:tcW w:w="674" w:type="dxa"/>
            <w:tcBorders>
              <w:tl2br w:val="nil"/>
              <w:tr2bl w:val="nil"/>
            </w:tcBorders>
            <w:noWrap/>
            <w:vAlign w:val="center"/>
          </w:tcPr>
          <w:p w14:paraId="455695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行业</w:t>
            </w:r>
          </w:p>
          <w:p w14:paraId="31C42DB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分类</w:t>
            </w:r>
          </w:p>
        </w:tc>
        <w:tc>
          <w:tcPr>
            <w:tcW w:w="4312" w:type="dxa"/>
            <w:tcBorders>
              <w:tl2br w:val="nil"/>
              <w:tr2bl w:val="nil"/>
            </w:tcBorders>
            <w:noWrap/>
            <w:vAlign w:val="center"/>
          </w:tcPr>
          <w:p w14:paraId="2D41469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隐患基本情况</w:t>
            </w:r>
          </w:p>
        </w:tc>
        <w:tc>
          <w:tcPr>
            <w:tcW w:w="1699" w:type="dxa"/>
            <w:tcBorders>
              <w:tl2br w:val="nil"/>
              <w:tr2bl w:val="nil"/>
            </w:tcBorders>
            <w:noWrap/>
            <w:vAlign w:val="center"/>
          </w:tcPr>
          <w:p w14:paraId="64FB144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治理责任单位</w:t>
            </w:r>
          </w:p>
        </w:tc>
        <w:tc>
          <w:tcPr>
            <w:tcW w:w="1184" w:type="dxa"/>
            <w:tcBorders>
              <w:tl2br w:val="nil"/>
              <w:tr2bl w:val="nil"/>
            </w:tcBorders>
            <w:noWrap/>
            <w:vAlign w:val="center"/>
          </w:tcPr>
          <w:p w14:paraId="4CB3F53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属地监管</w:t>
            </w:r>
          </w:p>
          <w:p w14:paraId="7B2C127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责任单位</w:t>
            </w:r>
          </w:p>
        </w:tc>
        <w:tc>
          <w:tcPr>
            <w:tcW w:w="1899" w:type="dxa"/>
            <w:tcBorders>
              <w:tl2br w:val="nil"/>
              <w:tr2bl w:val="nil"/>
            </w:tcBorders>
            <w:noWrap/>
            <w:vAlign w:val="center"/>
          </w:tcPr>
          <w:p w14:paraId="2D5C7C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行业督办单位</w:t>
            </w:r>
          </w:p>
        </w:tc>
        <w:tc>
          <w:tcPr>
            <w:tcW w:w="1313" w:type="dxa"/>
            <w:tcBorders>
              <w:tl2br w:val="nil"/>
              <w:tr2bl w:val="nil"/>
            </w:tcBorders>
            <w:noWrap/>
            <w:vAlign w:val="center"/>
          </w:tcPr>
          <w:p w14:paraId="2C6C309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整改时限</w:t>
            </w:r>
          </w:p>
        </w:tc>
        <w:tc>
          <w:tcPr>
            <w:tcW w:w="993" w:type="dxa"/>
            <w:tcBorders>
              <w:tl2br w:val="nil"/>
              <w:tr2bl w:val="nil"/>
            </w:tcBorders>
            <w:noWrap/>
            <w:vAlign w:val="center"/>
          </w:tcPr>
          <w:p w14:paraId="68F0AE3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销号</w:t>
            </w:r>
          </w:p>
          <w:p w14:paraId="6F953BA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意见</w:t>
            </w:r>
          </w:p>
        </w:tc>
      </w:tr>
      <w:tr w14:paraId="3E011FFC">
        <w:trPr>
          <w:trHeight w:val="635" w:hRule="atLeast"/>
          <w:jc w:val="center"/>
        </w:trPr>
        <w:tc>
          <w:tcPr>
            <w:tcW w:w="751" w:type="dxa"/>
            <w:tcBorders>
              <w:tl2br w:val="nil"/>
              <w:tr2bl w:val="nil"/>
            </w:tcBorders>
            <w:noWrap/>
            <w:vAlign w:val="center"/>
          </w:tcPr>
          <w:p w14:paraId="609032E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w:t>
            </w:r>
          </w:p>
        </w:tc>
        <w:tc>
          <w:tcPr>
            <w:tcW w:w="2120" w:type="dxa"/>
            <w:tcBorders>
              <w:tl2br w:val="nil"/>
              <w:tr2bl w:val="nil"/>
            </w:tcBorders>
            <w:noWrap/>
            <w:vAlign w:val="center"/>
          </w:tcPr>
          <w:p w14:paraId="204BAF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b w:val="0"/>
                <w:bCs w:val="0"/>
                <w:color w:val="auto"/>
                <w:sz w:val="21"/>
                <w:szCs w:val="21"/>
                <w:lang w:val="en-US" w:eastAsia="zh-CN"/>
              </w:rPr>
            </w:pPr>
            <w:r>
              <w:rPr>
                <w:rFonts w:hint="eastAsia" w:ascii="仿宋"/>
                <w:b w:val="0"/>
                <w:bCs w:val="0"/>
                <w:color w:val="auto"/>
                <w:sz w:val="21"/>
                <w:szCs w:val="21"/>
                <w:lang w:val="en-US" w:eastAsia="zh-CN"/>
              </w:rPr>
              <w:t>新区第四幼儿园</w:t>
            </w:r>
          </w:p>
          <w:p w14:paraId="0F4334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b w:val="0"/>
                <w:bCs w:val="0"/>
                <w:color w:val="auto"/>
                <w:sz w:val="21"/>
                <w:szCs w:val="21"/>
                <w:lang w:val="en-US" w:eastAsia="zh-CN"/>
              </w:rPr>
              <w:t>消防安全隐患</w:t>
            </w:r>
          </w:p>
        </w:tc>
        <w:tc>
          <w:tcPr>
            <w:tcW w:w="674" w:type="dxa"/>
            <w:tcBorders>
              <w:tl2br w:val="nil"/>
              <w:tr2bl w:val="nil"/>
            </w:tcBorders>
            <w:noWrap/>
            <w:vAlign w:val="center"/>
          </w:tcPr>
          <w:p w14:paraId="7A5E3F8A">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教育</w:t>
            </w:r>
          </w:p>
        </w:tc>
        <w:tc>
          <w:tcPr>
            <w:tcW w:w="4312" w:type="dxa"/>
            <w:tcBorders>
              <w:tl2br w:val="nil"/>
              <w:tr2bl w:val="nil"/>
            </w:tcBorders>
            <w:noWrap/>
            <w:vAlign w:val="center"/>
          </w:tcPr>
          <w:p w14:paraId="6978FE58">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b w:val="0"/>
                <w:bCs w:val="0"/>
                <w:color w:val="auto"/>
                <w:sz w:val="21"/>
                <w:szCs w:val="21"/>
                <w:shd w:val="clear" w:color="auto" w:fill="auto"/>
                <w:lang w:val="en-US" w:eastAsia="zh-CN"/>
              </w:rPr>
              <w:t>未取得消防验收（备案）合格意见投入使用。</w:t>
            </w:r>
          </w:p>
        </w:tc>
        <w:tc>
          <w:tcPr>
            <w:tcW w:w="1699" w:type="dxa"/>
            <w:tcBorders>
              <w:tl2br w:val="nil"/>
              <w:tr2bl w:val="nil"/>
            </w:tcBorders>
            <w:noWrap/>
            <w:vAlign w:val="center"/>
          </w:tcPr>
          <w:p w14:paraId="288844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b w:val="0"/>
                <w:bCs w:val="0"/>
                <w:color w:val="auto"/>
                <w:sz w:val="21"/>
                <w:szCs w:val="21"/>
                <w:lang w:val="en-US" w:eastAsia="zh-CN"/>
              </w:rPr>
            </w:pPr>
            <w:r>
              <w:rPr>
                <w:rFonts w:hint="eastAsia" w:ascii="仿宋"/>
                <w:b w:val="0"/>
                <w:bCs w:val="0"/>
                <w:color w:val="auto"/>
                <w:sz w:val="21"/>
                <w:szCs w:val="21"/>
                <w:lang w:val="en-US" w:eastAsia="zh-CN"/>
              </w:rPr>
              <w:t>新区第四</w:t>
            </w:r>
          </w:p>
          <w:p w14:paraId="0DA0C2EF">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b w:val="0"/>
                <w:bCs w:val="0"/>
                <w:color w:val="auto"/>
                <w:sz w:val="21"/>
                <w:szCs w:val="21"/>
                <w:lang w:val="en-US" w:eastAsia="zh-CN"/>
              </w:rPr>
              <w:t>幼儿园</w:t>
            </w:r>
          </w:p>
        </w:tc>
        <w:tc>
          <w:tcPr>
            <w:tcW w:w="1184" w:type="dxa"/>
            <w:tcBorders>
              <w:tl2br w:val="nil"/>
              <w:tr2bl w:val="nil"/>
            </w:tcBorders>
            <w:noWrap/>
            <w:vAlign w:val="center"/>
          </w:tcPr>
          <w:p w14:paraId="41F9F457">
            <w:pPr>
              <w:widowControl/>
              <w:kinsoku w:val="0"/>
              <w:autoSpaceDE w:val="0"/>
              <w:autoSpaceDN w:val="0"/>
              <w:adjustRightInd/>
              <w:snapToGrid/>
              <w:spacing w:line="300" w:lineRule="exact"/>
              <w:jc w:val="center"/>
              <w:textAlignment w:val="baseline"/>
              <w:rPr>
                <w:rFonts w:hint="eastAsia"/>
                <w:b w:val="0"/>
                <w:bCs w:val="0"/>
                <w:color w:val="auto"/>
                <w:sz w:val="21"/>
                <w:szCs w:val="21"/>
                <w:lang w:eastAsia="zh-CN"/>
              </w:rPr>
            </w:pPr>
            <w:r>
              <w:rPr>
                <w:rFonts w:hint="eastAsia"/>
                <w:b w:val="0"/>
                <w:bCs w:val="0"/>
                <w:color w:val="auto"/>
                <w:sz w:val="21"/>
                <w:szCs w:val="21"/>
                <w:lang w:eastAsia="zh-CN"/>
              </w:rPr>
              <w:t>延安市</w:t>
            </w:r>
          </w:p>
          <w:p w14:paraId="49A7E205">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b w:val="0"/>
                <w:bCs w:val="0"/>
                <w:color w:val="auto"/>
                <w:sz w:val="21"/>
                <w:szCs w:val="21"/>
                <w:lang w:eastAsia="zh-CN"/>
              </w:rPr>
              <w:t>人民政府</w:t>
            </w:r>
          </w:p>
        </w:tc>
        <w:tc>
          <w:tcPr>
            <w:tcW w:w="1899" w:type="dxa"/>
            <w:tcBorders>
              <w:tl2br w:val="nil"/>
              <w:tr2bl w:val="nil"/>
            </w:tcBorders>
            <w:noWrap/>
            <w:vAlign w:val="center"/>
          </w:tcPr>
          <w:p w14:paraId="767D915D">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省教育厅</w:t>
            </w:r>
          </w:p>
        </w:tc>
        <w:tc>
          <w:tcPr>
            <w:tcW w:w="1313" w:type="dxa"/>
            <w:tcBorders>
              <w:tl2br w:val="nil"/>
              <w:tr2bl w:val="nil"/>
            </w:tcBorders>
            <w:noWrap/>
            <w:vAlign w:val="center"/>
          </w:tcPr>
          <w:p w14:paraId="189B52B5">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78C7AF88">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sz w:val="21"/>
                <w:szCs w:val="21"/>
                <w:lang w:val="en-US" w:eastAsia="zh-CN"/>
              </w:rPr>
            </w:pPr>
            <w:r>
              <w:rPr>
                <w:rFonts w:hint="eastAsia" w:ascii="仿宋" w:eastAsia="仿宋" w:cs="仿宋"/>
                <w:color w:val="000000"/>
                <w:kern w:val="2"/>
                <w:sz w:val="21"/>
                <w:szCs w:val="21"/>
                <w:highlight w:val="none"/>
                <w:lang w:val="en-US" w:eastAsia="zh-CN" w:bidi="ar-SA"/>
              </w:rPr>
              <w:t>1</w:t>
            </w:r>
            <w:r>
              <w:rPr>
                <w:rFonts w:hint="eastAsia" w:ascii="仿宋" w:cs="仿宋"/>
                <w:color w:val="000000"/>
                <w:kern w:val="2"/>
                <w:sz w:val="21"/>
                <w:szCs w:val="21"/>
                <w:highlight w:val="none"/>
                <w:lang w:val="en-US" w:eastAsia="zh-CN" w:bidi="ar-SA"/>
              </w:rPr>
              <w:t>2</w:t>
            </w:r>
            <w:r>
              <w:rPr>
                <w:rFonts w:hint="eastAsia" w:ascii="仿宋" w:eastAsia="仿宋" w:cs="仿宋"/>
                <w:color w:val="000000"/>
                <w:kern w:val="2"/>
                <w:sz w:val="21"/>
                <w:szCs w:val="21"/>
                <w:highlight w:val="none"/>
                <w:lang w:val="en-US" w:eastAsia="zh-CN" w:bidi="ar-SA"/>
              </w:rPr>
              <w:t>月</w:t>
            </w:r>
            <w:r>
              <w:rPr>
                <w:rFonts w:hint="eastAsia" w:ascii="仿宋" w:cs="仿宋"/>
                <w:color w:val="000000"/>
                <w:kern w:val="2"/>
                <w:sz w:val="21"/>
                <w:szCs w:val="21"/>
                <w:highlight w:val="none"/>
                <w:lang w:val="en-US" w:eastAsia="zh-CN" w:bidi="ar-SA"/>
              </w:rPr>
              <w:t>31</w:t>
            </w:r>
            <w:r>
              <w:rPr>
                <w:rFonts w:hint="eastAsia" w:ascii="仿宋" w:eastAsia="仿宋" w:cs="仿宋"/>
                <w:color w:val="000000"/>
                <w:kern w:val="2"/>
                <w:sz w:val="21"/>
                <w:szCs w:val="21"/>
                <w:highlight w:val="none"/>
                <w:lang w:val="en-US" w:eastAsia="zh-CN" w:bidi="ar-SA"/>
              </w:rPr>
              <w:t>日</w:t>
            </w:r>
          </w:p>
        </w:tc>
        <w:tc>
          <w:tcPr>
            <w:tcW w:w="993" w:type="dxa"/>
            <w:tcBorders>
              <w:tl2br w:val="nil"/>
              <w:tr2bl w:val="nil"/>
            </w:tcBorders>
            <w:noWrap/>
            <w:vAlign w:val="center"/>
          </w:tcPr>
          <w:p w14:paraId="18DE8AFB">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lang w:val="en-US" w:eastAsia="zh-CN"/>
              </w:rPr>
            </w:pPr>
            <w:r>
              <w:rPr>
                <w:rFonts w:hint="eastAsia" w:ascii="仿宋" w:eastAsia="仿宋" w:cs="仿宋"/>
                <w:i w:val="0"/>
                <w:color w:val="000000"/>
                <w:kern w:val="0"/>
                <w:sz w:val="21"/>
                <w:szCs w:val="21"/>
                <w:highlight w:val="none"/>
                <w:u w:val="none"/>
                <w:lang w:val="en-US" w:eastAsia="zh-CN"/>
              </w:rPr>
              <w:t>同意</w:t>
            </w:r>
          </w:p>
          <w:p w14:paraId="2DDA914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lang w:val="en-US" w:eastAsia="zh-CN"/>
              </w:rPr>
            </w:pPr>
            <w:r>
              <w:rPr>
                <w:rFonts w:hint="eastAsia" w:ascii="仿宋" w:eastAsia="仿宋" w:cs="仿宋"/>
                <w:i w:val="0"/>
                <w:color w:val="000000"/>
                <w:kern w:val="0"/>
                <w:sz w:val="21"/>
                <w:szCs w:val="21"/>
                <w:highlight w:val="none"/>
                <w:u w:val="none"/>
                <w:lang w:val="en-US" w:eastAsia="zh-CN"/>
              </w:rPr>
              <w:t>销号</w:t>
            </w:r>
          </w:p>
        </w:tc>
      </w:tr>
      <w:tr w14:paraId="0F155E49">
        <w:trPr>
          <w:trHeight w:val="752" w:hRule="atLeast"/>
          <w:jc w:val="center"/>
        </w:trPr>
        <w:tc>
          <w:tcPr>
            <w:tcW w:w="751" w:type="dxa"/>
            <w:tcBorders>
              <w:tl2br w:val="nil"/>
              <w:tr2bl w:val="nil"/>
            </w:tcBorders>
            <w:noWrap/>
            <w:vAlign w:val="center"/>
          </w:tcPr>
          <w:p w14:paraId="6F8993C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2</w:t>
            </w:r>
          </w:p>
        </w:tc>
        <w:tc>
          <w:tcPr>
            <w:tcW w:w="2120" w:type="dxa"/>
            <w:tcBorders>
              <w:tl2br w:val="nil"/>
              <w:tr2bl w:val="nil"/>
            </w:tcBorders>
            <w:noWrap/>
            <w:vAlign w:val="center"/>
          </w:tcPr>
          <w:p w14:paraId="100198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auto"/>
                <w:sz w:val="21"/>
                <w:szCs w:val="21"/>
                <w:lang w:val="en-US" w:eastAsia="zh-CN"/>
              </w:rPr>
            </w:pPr>
            <w:r>
              <w:rPr>
                <w:rFonts w:hint="eastAsia" w:ascii="仿宋"/>
                <w:b w:val="0"/>
                <w:bCs w:val="0"/>
                <w:color w:val="auto"/>
                <w:sz w:val="21"/>
                <w:szCs w:val="21"/>
                <w:lang w:val="en-US" w:eastAsia="zh-CN"/>
              </w:rPr>
              <w:t>子长市中学</w:t>
            </w:r>
          </w:p>
          <w:p w14:paraId="611B73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cs="仿宋"/>
                <w:color w:val="000000"/>
                <w:kern w:val="2"/>
                <w:sz w:val="21"/>
                <w:szCs w:val="21"/>
                <w:highlight w:val="none"/>
                <w:lang w:val="en-US" w:eastAsia="zh-CN" w:bidi="ar-SA"/>
              </w:rPr>
              <w:t>消防安全隐患</w:t>
            </w:r>
          </w:p>
        </w:tc>
        <w:tc>
          <w:tcPr>
            <w:tcW w:w="674" w:type="dxa"/>
            <w:tcBorders>
              <w:tl2br w:val="nil"/>
              <w:tr2bl w:val="nil"/>
            </w:tcBorders>
            <w:shd w:val="clear" w:color="auto" w:fill="auto"/>
            <w:noWrap/>
            <w:vAlign w:val="center"/>
          </w:tcPr>
          <w:p w14:paraId="5D55DA32">
            <w:pPr>
              <w:widowControl/>
              <w:kinsoku w:val="0"/>
              <w:autoSpaceDE/>
              <w:autoSpaceDN/>
              <w:adjustRightInd/>
              <w:snapToGrid/>
              <w:spacing w:line="300" w:lineRule="exact"/>
              <w:jc w:val="center"/>
              <w:textAlignment w:val="baseline"/>
              <w:rPr>
                <w:rFonts w:hint="eastAsia" w:ascii="仿宋" w:eastAsia="仿宋" w:cs="仿宋"/>
                <w:i w:val="0"/>
                <w:color w:val="000000"/>
                <w:kern w:val="0"/>
                <w:sz w:val="21"/>
                <w:szCs w:val="21"/>
                <w:highlight w:val="none"/>
                <w:u w:val="none"/>
                <w:lang w:val="en-US" w:eastAsia="zh-CN" w:bidi="ar-SA"/>
              </w:rPr>
            </w:pPr>
            <w:r>
              <w:rPr>
                <w:rFonts w:hint="eastAsia" w:ascii="仿宋" w:cs="仿宋"/>
                <w:i w:val="0"/>
                <w:color w:val="000000"/>
                <w:kern w:val="0"/>
                <w:sz w:val="21"/>
                <w:szCs w:val="21"/>
                <w:highlight w:val="none"/>
                <w:u w:val="none"/>
                <w:lang w:val="en-US" w:eastAsia="zh-CN"/>
              </w:rPr>
              <w:t>教育</w:t>
            </w:r>
          </w:p>
        </w:tc>
        <w:tc>
          <w:tcPr>
            <w:tcW w:w="4312" w:type="dxa"/>
            <w:tcBorders>
              <w:tl2br w:val="nil"/>
              <w:tr2bl w:val="nil"/>
            </w:tcBorders>
            <w:noWrap/>
            <w:vAlign w:val="center"/>
          </w:tcPr>
          <w:p w14:paraId="5A520D64">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b w:val="0"/>
                <w:bCs w:val="0"/>
                <w:color w:val="auto"/>
                <w:sz w:val="21"/>
                <w:szCs w:val="21"/>
                <w:shd w:val="clear" w:color="auto" w:fill="auto"/>
                <w:lang w:val="en-US" w:eastAsia="zh-CN"/>
              </w:rPr>
              <w:t>未取得消防验收（备案）合格意见投入使用。</w:t>
            </w:r>
          </w:p>
        </w:tc>
        <w:tc>
          <w:tcPr>
            <w:tcW w:w="1699" w:type="dxa"/>
            <w:tcBorders>
              <w:tl2br w:val="nil"/>
              <w:tr2bl w:val="nil"/>
            </w:tcBorders>
            <w:noWrap/>
            <w:vAlign w:val="center"/>
          </w:tcPr>
          <w:p w14:paraId="02664CE6">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auto"/>
                <w:sz w:val="21"/>
                <w:szCs w:val="21"/>
                <w:lang w:val="en-US" w:eastAsia="zh-CN"/>
              </w:rPr>
              <w:t>子长市中学</w:t>
            </w:r>
          </w:p>
        </w:tc>
        <w:tc>
          <w:tcPr>
            <w:tcW w:w="1184" w:type="dxa"/>
            <w:tcBorders>
              <w:tl2br w:val="nil"/>
              <w:tr2bl w:val="nil"/>
            </w:tcBorders>
            <w:noWrap/>
            <w:vAlign w:val="center"/>
          </w:tcPr>
          <w:p w14:paraId="0F22DB1F">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cs="仿宋"/>
                <w:color w:val="000000"/>
                <w:kern w:val="2"/>
                <w:sz w:val="21"/>
                <w:szCs w:val="21"/>
                <w:highlight w:val="none"/>
                <w:lang w:val="en-US" w:eastAsia="zh-CN" w:bidi="ar-SA"/>
              </w:rPr>
              <w:t>延安</w:t>
            </w:r>
            <w:r>
              <w:rPr>
                <w:rFonts w:hint="eastAsia" w:ascii="仿宋" w:eastAsia="仿宋" w:cs="仿宋"/>
                <w:color w:val="000000"/>
                <w:kern w:val="2"/>
                <w:sz w:val="21"/>
                <w:szCs w:val="21"/>
                <w:highlight w:val="none"/>
                <w:lang w:val="en-US" w:eastAsia="zh-CN" w:bidi="ar-SA"/>
              </w:rPr>
              <w:t>市</w:t>
            </w:r>
          </w:p>
          <w:p w14:paraId="59CE8713">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人民政府</w:t>
            </w:r>
          </w:p>
        </w:tc>
        <w:tc>
          <w:tcPr>
            <w:tcW w:w="1899" w:type="dxa"/>
            <w:tcBorders>
              <w:tl2br w:val="nil"/>
              <w:tr2bl w:val="nil"/>
            </w:tcBorders>
            <w:noWrap/>
            <w:vAlign w:val="center"/>
          </w:tcPr>
          <w:p w14:paraId="6B578E01">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省教育厅</w:t>
            </w:r>
          </w:p>
        </w:tc>
        <w:tc>
          <w:tcPr>
            <w:tcW w:w="1313" w:type="dxa"/>
            <w:tcBorders>
              <w:tl2br w:val="nil"/>
              <w:tr2bl w:val="nil"/>
            </w:tcBorders>
            <w:noWrap/>
            <w:vAlign w:val="center"/>
          </w:tcPr>
          <w:p w14:paraId="7B7520DD">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2F907B49">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12月31日</w:t>
            </w:r>
          </w:p>
        </w:tc>
        <w:tc>
          <w:tcPr>
            <w:tcW w:w="993" w:type="dxa"/>
            <w:tcBorders>
              <w:tl2br w:val="nil"/>
              <w:tr2bl w:val="nil"/>
            </w:tcBorders>
            <w:noWrap/>
            <w:vAlign w:val="center"/>
          </w:tcPr>
          <w:p w14:paraId="119F564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eastAsia="仿宋" w:cs="仿宋"/>
                <w:i w:val="0"/>
                <w:color w:val="000000"/>
                <w:kern w:val="0"/>
                <w:sz w:val="21"/>
                <w:szCs w:val="21"/>
                <w:u w:val="none"/>
                <w:lang w:val="en-US" w:eastAsia="zh-CN"/>
              </w:rPr>
              <w:t>同意</w:t>
            </w:r>
          </w:p>
          <w:p w14:paraId="3FF35AF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highlight w:val="yellow"/>
                <w:u w:val="none"/>
                <w:lang w:val="en-US" w:eastAsia="zh-CN"/>
              </w:rPr>
            </w:pPr>
            <w:r>
              <w:rPr>
                <w:rFonts w:hint="eastAsia" w:ascii="仿宋" w:eastAsia="仿宋" w:cs="仿宋"/>
                <w:i w:val="0"/>
                <w:color w:val="000000"/>
                <w:kern w:val="0"/>
                <w:sz w:val="21"/>
                <w:szCs w:val="21"/>
                <w:u w:val="none"/>
                <w:lang w:val="en-US" w:eastAsia="zh-CN"/>
              </w:rPr>
              <w:t>销号</w:t>
            </w:r>
          </w:p>
        </w:tc>
      </w:tr>
      <w:tr w14:paraId="2323CF57">
        <w:trPr>
          <w:trHeight w:val="1967" w:hRule="atLeast"/>
          <w:jc w:val="center"/>
        </w:trPr>
        <w:tc>
          <w:tcPr>
            <w:tcW w:w="751" w:type="dxa"/>
            <w:tcBorders>
              <w:tl2br w:val="nil"/>
              <w:tr2bl w:val="nil"/>
            </w:tcBorders>
            <w:noWrap/>
            <w:vAlign w:val="center"/>
          </w:tcPr>
          <w:p w14:paraId="54D4A22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3</w:t>
            </w:r>
          </w:p>
        </w:tc>
        <w:tc>
          <w:tcPr>
            <w:tcW w:w="2120" w:type="dxa"/>
            <w:tcBorders>
              <w:tl2br w:val="nil"/>
              <w:tr2bl w:val="nil"/>
            </w:tcBorders>
            <w:noWrap/>
            <w:vAlign w:val="center"/>
          </w:tcPr>
          <w:p w14:paraId="415FEB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仿宋"/>
                <w:color w:val="000000"/>
                <w:kern w:val="0"/>
                <w:sz w:val="21"/>
                <w:szCs w:val="21"/>
                <w:highlight w:val="none"/>
                <w:lang w:val="en-US" w:eastAsia="zh-CN"/>
              </w:rPr>
            </w:pPr>
            <w:r>
              <w:rPr>
                <w:rFonts w:hint="eastAsia" w:cs="仿宋"/>
                <w:color w:val="000000"/>
                <w:kern w:val="0"/>
                <w:sz w:val="21"/>
                <w:szCs w:val="21"/>
                <w:highlight w:val="none"/>
                <w:lang w:val="en-US" w:eastAsia="zh-CN"/>
              </w:rPr>
              <w:t>安塞区人民医院</w:t>
            </w:r>
          </w:p>
          <w:p w14:paraId="7B79B2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cs="仿宋"/>
                <w:color w:val="000000"/>
                <w:kern w:val="0"/>
                <w:sz w:val="21"/>
                <w:szCs w:val="21"/>
                <w:highlight w:val="none"/>
                <w:lang w:val="en-US" w:eastAsia="zh-CN"/>
              </w:rPr>
              <w:t>消防安全隐患</w:t>
            </w:r>
          </w:p>
        </w:tc>
        <w:tc>
          <w:tcPr>
            <w:tcW w:w="674" w:type="dxa"/>
            <w:tcBorders>
              <w:tl2br w:val="nil"/>
              <w:tr2bl w:val="nil"/>
            </w:tcBorders>
            <w:shd w:val="clear" w:color="auto" w:fill="auto"/>
            <w:noWrap/>
            <w:vAlign w:val="center"/>
          </w:tcPr>
          <w:p w14:paraId="2667B1EE">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医疗</w:t>
            </w:r>
          </w:p>
        </w:tc>
        <w:tc>
          <w:tcPr>
            <w:tcW w:w="4312" w:type="dxa"/>
            <w:tcBorders>
              <w:tl2br w:val="nil"/>
              <w:tr2bl w:val="nil"/>
            </w:tcBorders>
            <w:noWrap/>
            <w:vAlign w:val="center"/>
          </w:tcPr>
          <w:p w14:paraId="63694E21">
            <w:pPr>
              <w:widowControl w:val="0"/>
              <w:kinsoku/>
              <w:autoSpaceDE/>
              <w:autoSpaceDN/>
              <w:adjustRightInd/>
              <w:snapToGrid/>
              <w:spacing w:line="300" w:lineRule="exact"/>
              <w:jc w:val="both"/>
              <w:textAlignment w:val="baseline"/>
              <w:rPr>
                <w:rFonts w:hint="eastAsia" w:ascii="仿宋" w:eastAsia="仿宋" w:cs="Times New Roman"/>
                <w:b w:val="0"/>
                <w:bCs w:val="0"/>
                <w:color w:val="000000"/>
                <w:kern w:val="2"/>
                <w:sz w:val="21"/>
                <w:szCs w:val="21"/>
                <w:highlight w:val="none"/>
                <w:lang w:val="en-US" w:eastAsia="zh-CN" w:bidi="ar-SA"/>
              </w:rPr>
            </w:pPr>
            <w:r>
              <w:rPr>
                <w:rFonts w:hint="eastAsia" w:ascii="仿宋" w:eastAsia="仿宋" w:cs="Times New Roman"/>
                <w:b w:val="0"/>
                <w:bCs w:val="0"/>
                <w:color w:val="000000"/>
                <w:kern w:val="2"/>
                <w:sz w:val="21"/>
                <w:szCs w:val="21"/>
                <w:highlight w:val="none"/>
                <w:lang w:val="en-US" w:eastAsia="zh-CN" w:bidi="ar-SA"/>
              </w:rPr>
              <w:t>医院急诊科楼与综合楼二部楼为联建楼，共6层，局部7层，地下1层。总建筑面积约10000平方米，二级负荷供电。2023年进行消防系统改造，执行2018版建规。</w:t>
            </w:r>
          </w:p>
          <w:p w14:paraId="052B2801">
            <w:pPr>
              <w:widowControl w:val="0"/>
              <w:kinsoku/>
              <w:autoSpaceDE/>
              <w:autoSpaceDN/>
              <w:adjustRightInd/>
              <w:snapToGrid/>
              <w:spacing w:line="300" w:lineRule="exact"/>
              <w:jc w:val="both"/>
              <w:textAlignment w:val="baseline"/>
              <w:rPr>
                <w:rFonts w:hint="eastAsia" w:ascii="仿宋" w:eastAsia="仿宋" w:cs="Times New Roman"/>
                <w:b w:val="0"/>
                <w:bCs w:val="0"/>
                <w:color w:val="000000"/>
                <w:kern w:val="2"/>
                <w:sz w:val="21"/>
                <w:szCs w:val="21"/>
                <w:highlight w:val="none"/>
                <w:lang w:val="en-US" w:eastAsia="zh-CN" w:bidi="ar-SA"/>
              </w:rPr>
            </w:pPr>
            <w:r>
              <w:rPr>
                <w:rFonts w:hint="eastAsia" w:ascii="仿宋" w:eastAsia="仿宋" w:cs="Times New Roman"/>
                <w:b w:val="0"/>
                <w:bCs w:val="0"/>
                <w:color w:val="000000"/>
                <w:kern w:val="2"/>
                <w:sz w:val="21"/>
                <w:szCs w:val="21"/>
                <w:highlight w:val="none"/>
                <w:lang w:val="en-US" w:eastAsia="zh-CN" w:bidi="ar-SA"/>
              </w:rPr>
              <w:t>1.封闭楼梯间60%以上防火门损坏，闭门器缺失或闭门器损坏，无法正常关闭；</w:t>
            </w:r>
          </w:p>
          <w:p w14:paraId="5E8178EF">
            <w:pPr>
              <w:widowControl w:val="0"/>
              <w:kinsoku/>
              <w:autoSpaceDE/>
              <w:autoSpaceDN/>
              <w:adjustRightInd/>
              <w:snapToGrid/>
              <w:spacing w:line="300" w:lineRule="exact"/>
              <w:jc w:val="both"/>
              <w:textAlignment w:val="baseline"/>
              <w:rPr>
                <w:rFonts w:hint="eastAsia" w:ascii="仿宋" w:eastAsia="仿宋" w:cs="Times New Roman"/>
                <w:b w:val="0"/>
                <w:bCs w:val="0"/>
                <w:color w:val="000000"/>
                <w:kern w:val="2"/>
                <w:sz w:val="21"/>
                <w:szCs w:val="21"/>
                <w:highlight w:val="none"/>
                <w:lang w:val="en-US" w:eastAsia="zh-CN" w:bidi="ar-SA"/>
              </w:rPr>
            </w:pPr>
            <w:r>
              <w:rPr>
                <w:rFonts w:hint="eastAsia" w:ascii="仿宋" w:eastAsia="仿宋" w:cs="Times New Roman"/>
                <w:b w:val="0"/>
                <w:bCs w:val="0"/>
                <w:color w:val="000000"/>
                <w:kern w:val="2"/>
                <w:sz w:val="21"/>
                <w:szCs w:val="21"/>
                <w:highlight w:val="none"/>
                <w:lang w:val="en-US" w:eastAsia="zh-CN" w:bidi="ar-SA"/>
              </w:rPr>
              <w:t>2.自动喷水灭火系统湿式报警阀压力开关输入模块故障，自动喷水灭火系统无法正常运行；</w:t>
            </w:r>
          </w:p>
          <w:p w14:paraId="038EAF32">
            <w:pPr>
              <w:widowControl w:val="0"/>
              <w:kinsoku/>
              <w:autoSpaceDE/>
              <w:autoSpaceDN/>
              <w:adjustRightInd/>
              <w:snapToGrid/>
              <w:spacing w:line="300" w:lineRule="exact"/>
              <w:jc w:val="both"/>
              <w:textAlignment w:val="baseline"/>
              <w:rPr>
                <w:rFonts w:hint="eastAsia" w:ascii="仿宋" w:eastAsia="仿宋" w:cs="Times New Roman"/>
                <w:b w:val="0"/>
                <w:bCs w:val="0"/>
                <w:color w:val="000000"/>
                <w:kern w:val="2"/>
                <w:sz w:val="21"/>
                <w:szCs w:val="21"/>
                <w:highlight w:val="none"/>
                <w:lang w:val="en-US" w:eastAsia="zh-CN" w:bidi="ar-SA"/>
              </w:rPr>
            </w:pPr>
            <w:r>
              <w:rPr>
                <w:rFonts w:hint="eastAsia" w:ascii="仿宋" w:eastAsia="仿宋" w:cs="Times New Roman"/>
                <w:b w:val="0"/>
                <w:bCs w:val="0"/>
                <w:color w:val="000000"/>
                <w:kern w:val="2"/>
                <w:sz w:val="21"/>
                <w:szCs w:val="21"/>
                <w:highlight w:val="none"/>
                <w:lang w:val="en-US" w:eastAsia="zh-CN" w:bidi="ar-SA"/>
              </w:rPr>
              <w:t>3.地下一层约1000平方米，走道长度约55米，未设置排烟系统；</w:t>
            </w:r>
          </w:p>
          <w:p w14:paraId="62F8BDCF">
            <w:pPr>
              <w:widowControl w:val="0"/>
              <w:kinsoku/>
              <w:autoSpaceDE/>
              <w:autoSpaceDN/>
              <w:adjustRightInd/>
              <w:snapToGrid/>
              <w:spacing w:line="300" w:lineRule="exact"/>
              <w:jc w:val="both"/>
              <w:textAlignment w:val="baseline"/>
              <w:rPr>
                <w:rFonts w:hint="eastAsia" w:ascii="仿宋" w:eastAsia="仿宋" w:cs="Times New Roman"/>
                <w:b w:val="0"/>
                <w:bCs w:val="0"/>
                <w:color w:val="000000"/>
                <w:kern w:val="2"/>
                <w:sz w:val="21"/>
                <w:szCs w:val="21"/>
                <w:highlight w:val="none"/>
                <w:lang w:val="en-US" w:eastAsia="zh-CN" w:bidi="ar-SA"/>
              </w:rPr>
            </w:pPr>
            <w:r>
              <w:rPr>
                <w:rFonts w:hint="eastAsia" w:ascii="仿宋" w:eastAsia="仿宋" w:cs="Times New Roman"/>
                <w:b w:val="0"/>
                <w:bCs w:val="0"/>
                <w:color w:val="000000"/>
                <w:kern w:val="2"/>
                <w:sz w:val="21"/>
                <w:szCs w:val="21"/>
                <w:highlight w:val="none"/>
                <w:lang w:val="en-US" w:eastAsia="zh-CN" w:bidi="ar-SA"/>
              </w:rPr>
              <w:t>4.消防控制室火灾报警控制器电源及消防水泵房水泵控制柜电源未设置末端自动切换装置；</w:t>
            </w:r>
          </w:p>
          <w:p w14:paraId="64C3593A">
            <w:pPr>
              <w:widowControl w:val="0"/>
              <w:kinsoku/>
              <w:autoSpaceDE/>
              <w:autoSpaceDN/>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eastAsia="仿宋" w:cs="Times New Roman"/>
                <w:b w:val="0"/>
                <w:bCs w:val="0"/>
                <w:color w:val="000000"/>
                <w:kern w:val="2"/>
                <w:sz w:val="21"/>
                <w:szCs w:val="21"/>
                <w:highlight w:val="none"/>
                <w:lang w:val="en-US" w:eastAsia="zh-CN" w:bidi="ar-SA"/>
              </w:rPr>
              <w:t>5.消防控制室每班仅有1人值班，均未取得中级消防设施操作员资格证。</w:t>
            </w:r>
          </w:p>
        </w:tc>
        <w:tc>
          <w:tcPr>
            <w:tcW w:w="1699" w:type="dxa"/>
            <w:tcBorders>
              <w:tl2br w:val="nil"/>
              <w:tr2bl w:val="nil"/>
            </w:tcBorders>
            <w:noWrap/>
            <w:vAlign w:val="center"/>
          </w:tcPr>
          <w:p w14:paraId="37570C4F">
            <w:pPr>
              <w:spacing w:line="300" w:lineRule="exact"/>
              <w:jc w:val="center"/>
              <w:textAlignment w:val="center"/>
              <w:rPr>
                <w:rFonts w:hint="eastAsia" w:ascii="仿宋"/>
                <w:b w:val="0"/>
                <w:bCs w:val="0"/>
                <w:color w:val="auto"/>
                <w:sz w:val="21"/>
                <w:szCs w:val="21"/>
                <w:lang w:val="en-US" w:eastAsia="zh-CN"/>
              </w:rPr>
            </w:pPr>
            <w:r>
              <w:rPr>
                <w:rFonts w:hint="eastAsia" w:cs="仿宋"/>
                <w:color w:val="000000"/>
                <w:kern w:val="0"/>
                <w:sz w:val="21"/>
                <w:szCs w:val="21"/>
                <w:highlight w:val="none"/>
                <w:lang w:val="en-US" w:eastAsia="zh-CN"/>
              </w:rPr>
              <w:t>安塞区人民医院</w:t>
            </w:r>
          </w:p>
        </w:tc>
        <w:tc>
          <w:tcPr>
            <w:tcW w:w="1184" w:type="dxa"/>
            <w:tcBorders>
              <w:tl2br w:val="nil"/>
              <w:tr2bl w:val="nil"/>
            </w:tcBorders>
            <w:noWrap/>
            <w:vAlign w:val="center"/>
          </w:tcPr>
          <w:p w14:paraId="2D31FAEF">
            <w:pPr>
              <w:spacing w:line="300" w:lineRule="exact"/>
              <w:jc w:val="center"/>
              <w:textAlignment w:val="center"/>
              <w:rPr>
                <w:rFonts w:hint="eastAsia" w:cs="仿宋"/>
                <w:color w:val="000000"/>
                <w:kern w:val="0"/>
                <w:sz w:val="21"/>
                <w:szCs w:val="21"/>
                <w:highlight w:val="none"/>
                <w:lang w:val="en-US" w:eastAsia="zh-CN"/>
              </w:rPr>
            </w:pPr>
            <w:r>
              <w:rPr>
                <w:rFonts w:hint="eastAsia" w:cs="仿宋"/>
                <w:color w:val="000000"/>
                <w:kern w:val="0"/>
                <w:sz w:val="21"/>
                <w:szCs w:val="21"/>
                <w:highlight w:val="none"/>
                <w:lang w:val="en-US" w:eastAsia="zh-CN"/>
              </w:rPr>
              <w:t>延安市</w:t>
            </w:r>
          </w:p>
          <w:p w14:paraId="2985428E">
            <w:pPr>
              <w:spacing w:line="300" w:lineRule="exact"/>
              <w:jc w:val="center"/>
              <w:textAlignment w:val="center"/>
              <w:rPr>
                <w:rFonts w:hint="eastAsia" w:ascii="仿宋" w:eastAsia="仿宋" w:cs="仿宋"/>
                <w:color w:val="000000"/>
                <w:kern w:val="2"/>
                <w:sz w:val="21"/>
                <w:szCs w:val="21"/>
                <w:highlight w:val="none"/>
                <w:lang w:val="en-US" w:eastAsia="zh-CN" w:bidi="ar-SA"/>
              </w:rPr>
            </w:pPr>
            <w:r>
              <w:rPr>
                <w:rFonts w:hint="eastAsia" w:cs="仿宋"/>
                <w:color w:val="000000"/>
                <w:kern w:val="0"/>
                <w:sz w:val="21"/>
                <w:szCs w:val="21"/>
                <w:highlight w:val="none"/>
                <w:lang w:val="en-US" w:eastAsia="zh-CN"/>
              </w:rPr>
              <w:t>人民政府</w:t>
            </w:r>
          </w:p>
        </w:tc>
        <w:tc>
          <w:tcPr>
            <w:tcW w:w="1899" w:type="dxa"/>
            <w:tcBorders>
              <w:tl2br w:val="nil"/>
              <w:tr2bl w:val="nil"/>
            </w:tcBorders>
            <w:noWrap/>
            <w:vAlign w:val="center"/>
          </w:tcPr>
          <w:p w14:paraId="70C546DE">
            <w:pPr>
              <w:spacing w:line="300" w:lineRule="exact"/>
              <w:jc w:val="center"/>
              <w:textAlignment w:val="center"/>
              <w:rPr>
                <w:rFonts w:hint="eastAsia" w:ascii="仿宋" w:eastAsia="仿宋" w:cs="仿宋"/>
                <w:color w:val="000000"/>
                <w:kern w:val="2"/>
                <w:sz w:val="21"/>
                <w:szCs w:val="21"/>
                <w:highlight w:val="none"/>
                <w:lang w:val="en-US" w:eastAsia="zh-CN" w:bidi="ar-SA"/>
              </w:rPr>
            </w:pPr>
            <w:r>
              <w:rPr>
                <w:rFonts w:hint="eastAsia" w:cs="仿宋"/>
                <w:color w:val="000000"/>
                <w:kern w:val="0"/>
                <w:sz w:val="21"/>
                <w:szCs w:val="21"/>
                <w:highlight w:val="none"/>
                <w:lang w:val="en-US" w:eastAsia="zh-CN"/>
              </w:rPr>
              <w:t>省卫生健康委、省消防救援总队</w:t>
            </w:r>
          </w:p>
        </w:tc>
        <w:tc>
          <w:tcPr>
            <w:tcW w:w="1313" w:type="dxa"/>
            <w:tcBorders>
              <w:tl2br w:val="nil"/>
              <w:tr2bl w:val="nil"/>
            </w:tcBorders>
            <w:noWrap/>
            <w:vAlign w:val="center"/>
          </w:tcPr>
          <w:p w14:paraId="41F255DE">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53CA43D8">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10月31日</w:t>
            </w:r>
          </w:p>
        </w:tc>
        <w:tc>
          <w:tcPr>
            <w:tcW w:w="993" w:type="dxa"/>
            <w:tcBorders>
              <w:tl2br w:val="nil"/>
              <w:tr2bl w:val="nil"/>
            </w:tcBorders>
            <w:noWrap/>
            <w:vAlign w:val="center"/>
          </w:tcPr>
          <w:p w14:paraId="5E8309E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6D6DECE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18B1A28A">
        <w:trPr>
          <w:trHeight w:val="1929" w:hRule="atLeast"/>
          <w:jc w:val="center"/>
        </w:trPr>
        <w:tc>
          <w:tcPr>
            <w:tcW w:w="751" w:type="dxa"/>
            <w:tcBorders>
              <w:tl2br w:val="nil"/>
              <w:tr2bl w:val="nil"/>
            </w:tcBorders>
            <w:noWrap/>
            <w:vAlign w:val="center"/>
          </w:tcPr>
          <w:p w14:paraId="06B80DA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4</w:t>
            </w:r>
          </w:p>
        </w:tc>
        <w:tc>
          <w:tcPr>
            <w:tcW w:w="2120" w:type="dxa"/>
            <w:tcBorders>
              <w:tl2br w:val="nil"/>
              <w:tr2bl w:val="nil"/>
            </w:tcBorders>
            <w:noWrap/>
            <w:vAlign w:val="center"/>
          </w:tcPr>
          <w:p w14:paraId="0A5223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安康市关家矿业开发有限责任公司-青山沟采区排水管路与水泵未有效连接、一级负荷未采用双重电源供电安全隐患</w:t>
            </w:r>
          </w:p>
        </w:tc>
        <w:tc>
          <w:tcPr>
            <w:tcW w:w="674" w:type="dxa"/>
            <w:tcBorders>
              <w:tl2br w:val="nil"/>
              <w:tr2bl w:val="nil"/>
            </w:tcBorders>
            <w:shd w:val="clear" w:color="auto" w:fill="auto"/>
            <w:noWrap/>
            <w:vAlign w:val="center"/>
          </w:tcPr>
          <w:p w14:paraId="2B459F10">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729AF807">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505米中段主水泵房排水泵出口与排水管路未有效连接；主水泵为一级负荷，未采用双重电源（双回路）供电。</w:t>
            </w:r>
          </w:p>
        </w:tc>
        <w:tc>
          <w:tcPr>
            <w:tcW w:w="1699" w:type="dxa"/>
            <w:tcBorders>
              <w:tl2br w:val="nil"/>
              <w:tr2bl w:val="nil"/>
            </w:tcBorders>
            <w:noWrap/>
            <w:vAlign w:val="center"/>
          </w:tcPr>
          <w:p w14:paraId="4A241E47">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安康市关家矿业开发有限责任公司-青山沟采区</w:t>
            </w:r>
          </w:p>
        </w:tc>
        <w:tc>
          <w:tcPr>
            <w:tcW w:w="1184" w:type="dxa"/>
            <w:tcBorders>
              <w:tl2br w:val="nil"/>
              <w:tr2bl w:val="nil"/>
            </w:tcBorders>
            <w:noWrap/>
            <w:vAlign w:val="center"/>
          </w:tcPr>
          <w:p w14:paraId="2D611FB8">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32C83D70">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5CD18BA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36D6319B">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31883B7F">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7月20日</w:t>
            </w:r>
          </w:p>
        </w:tc>
        <w:tc>
          <w:tcPr>
            <w:tcW w:w="993" w:type="dxa"/>
            <w:tcBorders>
              <w:tl2br w:val="nil"/>
              <w:tr2bl w:val="nil"/>
            </w:tcBorders>
            <w:noWrap/>
            <w:vAlign w:val="center"/>
          </w:tcPr>
          <w:p w14:paraId="086FF1C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53FF50F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06EA9374">
        <w:trPr>
          <w:trHeight w:val="2754" w:hRule="atLeast"/>
          <w:jc w:val="center"/>
        </w:trPr>
        <w:tc>
          <w:tcPr>
            <w:tcW w:w="751" w:type="dxa"/>
            <w:tcBorders>
              <w:tl2br w:val="nil"/>
              <w:tr2bl w:val="nil"/>
            </w:tcBorders>
            <w:noWrap/>
            <w:vAlign w:val="center"/>
          </w:tcPr>
          <w:p w14:paraId="6008C3EE">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5</w:t>
            </w:r>
          </w:p>
        </w:tc>
        <w:tc>
          <w:tcPr>
            <w:tcW w:w="2120" w:type="dxa"/>
            <w:tcBorders>
              <w:tl2br w:val="nil"/>
              <w:tr2bl w:val="nil"/>
            </w:tcBorders>
            <w:noWrap/>
            <w:vAlign w:val="center"/>
          </w:tcPr>
          <w:p w14:paraId="69FED1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安康市关家矿业开发有限责任公司青山沟重晶石矿魏家山采区双重电源中的任一电源不能满足全部一级负荷需要安全隐患</w:t>
            </w:r>
          </w:p>
        </w:tc>
        <w:tc>
          <w:tcPr>
            <w:tcW w:w="674" w:type="dxa"/>
            <w:tcBorders>
              <w:tl2br w:val="nil"/>
              <w:tr2bl w:val="nil"/>
            </w:tcBorders>
            <w:shd w:val="clear" w:color="auto" w:fill="auto"/>
            <w:noWrap/>
            <w:vAlign w:val="center"/>
          </w:tcPr>
          <w:p w14:paraId="350C9AA1">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2DBBDDE8">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双重电源中的一路电源不能满足全部一级负荷需要。根据设计，该矿山当前一级负荷为主通风机和空压机，总功率为105kW，双重电源中的一路电源为发电功率50kW的柴油发电机，小于当前全部一级负荷的功率。</w:t>
            </w:r>
          </w:p>
        </w:tc>
        <w:tc>
          <w:tcPr>
            <w:tcW w:w="1699" w:type="dxa"/>
            <w:tcBorders>
              <w:tl2br w:val="nil"/>
              <w:tr2bl w:val="nil"/>
            </w:tcBorders>
            <w:noWrap/>
            <w:vAlign w:val="center"/>
          </w:tcPr>
          <w:p w14:paraId="75BB60C0">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安康市关家矿业开发有限责任公司青山沟重晶石矿魏家山采区</w:t>
            </w:r>
          </w:p>
        </w:tc>
        <w:tc>
          <w:tcPr>
            <w:tcW w:w="1184" w:type="dxa"/>
            <w:tcBorders>
              <w:tl2br w:val="nil"/>
              <w:tr2bl w:val="nil"/>
            </w:tcBorders>
            <w:noWrap/>
            <w:vAlign w:val="center"/>
          </w:tcPr>
          <w:p w14:paraId="1AE2AD74">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012E6C34">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338C0A24">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607FE25F">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3F206AF6">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7月15日</w:t>
            </w:r>
          </w:p>
        </w:tc>
        <w:tc>
          <w:tcPr>
            <w:tcW w:w="993" w:type="dxa"/>
            <w:tcBorders>
              <w:tl2br w:val="nil"/>
              <w:tr2bl w:val="nil"/>
            </w:tcBorders>
            <w:noWrap/>
            <w:vAlign w:val="center"/>
          </w:tcPr>
          <w:p w14:paraId="58BD15C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16A7517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7E1EA641">
        <w:trPr>
          <w:trHeight w:val="2754" w:hRule="atLeast"/>
          <w:jc w:val="center"/>
        </w:trPr>
        <w:tc>
          <w:tcPr>
            <w:tcW w:w="751" w:type="dxa"/>
            <w:tcBorders>
              <w:tl2br w:val="nil"/>
              <w:tr2bl w:val="nil"/>
            </w:tcBorders>
            <w:noWrap/>
            <w:vAlign w:val="center"/>
          </w:tcPr>
          <w:p w14:paraId="75DC5E04">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6</w:t>
            </w:r>
          </w:p>
        </w:tc>
        <w:tc>
          <w:tcPr>
            <w:tcW w:w="2120" w:type="dxa"/>
            <w:tcBorders>
              <w:tl2br w:val="nil"/>
              <w:tr2bl w:val="nil"/>
            </w:tcBorders>
            <w:noWrap/>
            <w:vAlign w:val="center"/>
          </w:tcPr>
          <w:p w14:paraId="209C79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安康市关家矿业开发有限责任公司青山沟重晶石矿魏家山采区未配备防治水专业技术人员、未设置防治水机构，或者未建立探放水队伍安全隐患</w:t>
            </w:r>
          </w:p>
        </w:tc>
        <w:tc>
          <w:tcPr>
            <w:tcW w:w="674" w:type="dxa"/>
            <w:tcBorders>
              <w:tl2br w:val="nil"/>
              <w:tr2bl w:val="nil"/>
            </w:tcBorders>
            <w:shd w:val="clear" w:color="auto" w:fill="auto"/>
            <w:noWrap/>
            <w:vAlign w:val="center"/>
          </w:tcPr>
          <w:p w14:paraId="5C23BDEE">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4F6C5C05">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矿山水文地质条件为中等，未配备防治水专业技术人员，未设置防治水机构，未建立探放水队伍。</w:t>
            </w:r>
          </w:p>
        </w:tc>
        <w:tc>
          <w:tcPr>
            <w:tcW w:w="1699" w:type="dxa"/>
            <w:tcBorders>
              <w:tl2br w:val="nil"/>
              <w:tr2bl w:val="nil"/>
            </w:tcBorders>
            <w:noWrap/>
            <w:vAlign w:val="center"/>
          </w:tcPr>
          <w:p w14:paraId="75388F2E">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安康市关家矿业开发有限责任公司青山沟重晶石矿魏家山采区</w:t>
            </w:r>
          </w:p>
        </w:tc>
        <w:tc>
          <w:tcPr>
            <w:tcW w:w="1184" w:type="dxa"/>
            <w:tcBorders>
              <w:tl2br w:val="nil"/>
              <w:tr2bl w:val="nil"/>
            </w:tcBorders>
            <w:noWrap/>
            <w:vAlign w:val="center"/>
          </w:tcPr>
          <w:p w14:paraId="3978B0DF">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4635F05A">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3E2C7173">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12E5A5C4">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67FD2086">
            <w:pPr>
              <w:keepNext w:val="0"/>
              <w:keepLines w:val="0"/>
              <w:pageBreakBefore w:val="0"/>
              <w:widowControl/>
              <w:kinsoku w:val="0"/>
              <w:wordWrap/>
              <w:overflowPunct/>
              <w:topLinePunct w:val="0"/>
              <w:autoSpaceDE/>
              <w:autoSpaceDN/>
              <w:bidi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7月15日</w:t>
            </w:r>
          </w:p>
        </w:tc>
        <w:tc>
          <w:tcPr>
            <w:tcW w:w="993" w:type="dxa"/>
            <w:tcBorders>
              <w:tl2br w:val="nil"/>
              <w:tr2bl w:val="nil"/>
            </w:tcBorders>
            <w:noWrap/>
            <w:vAlign w:val="center"/>
          </w:tcPr>
          <w:p w14:paraId="5FC41581">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288B033B">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4A7C9F53">
        <w:trPr>
          <w:trHeight w:val="3178" w:hRule="atLeast"/>
          <w:jc w:val="center"/>
        </w:trPr>
        <w:tc>
          <w:tcPr>
            <w:tcW w:w="751" w:type="dxa"/>
            <w:tcBorders>
              <w:tl2br w:val="nil"/>
              <w:tr2bl w:val="nil"/>
            </w:tcBorders>
            <w:noWrap/>
            <w:vAlign w:val="center"/>
          </w:tcPr>
          <w:p w14:paraId="626F1FE4">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7</w:t>
            </w:r>
          </w:p>
        </w:tc>
        <w:tc>
          <w:tcPr>
            <w:tcW w:w="2120" w:type="dxa"/>
            <w:tcBorders>
              <w:tl2br w:val="nil"/>
              <w:tr2bl w:val="nil"/>
            </w:tcBorders>
            <w:noWrap/>
            <w:vAlign w:val="center"/>
          </w:tcPr>
          <w:p w14:paraId="3B0063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安康市关家矿业开发有限责任公司青山沟重晶石矿魏家山采区正常生产情况下，主通风机未连续运转、关闭主要通风机未向调度室和企业主要负责人报告安全隐患</w:t>
            </w:r>
          </w:p>
        </w:tc>
        <w:tc>
          <w:tcPr>
            <w:tcW w:w="674" w:type="dxa"/>
            <w:tcBorders>
              <w:tl2br w:val="nil"/>
              <w:tr2bl w:val="nil"/>
            </w:tcBorders>
            <w:shd w:val="clear" w:color="auto" w:fill="auto"/>
            <w:noWrap/>
            <w:vAlign w:val="center"/>
          </w:tcPr>
          <w:p w14:paraId="63F6501B">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7C71DF02">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矿山主要通风机正常情况下未连续运转，且关闭主要通风机未向调度室和企业主要负责人报告。</w:t>
            </w:r>
            <w:bookmarkStart w:id="0" w:name="hmcheck_d75f0a861ae24b2db500bbe71875eab2"/>
            <w:r>
              <w:rPr>
                <w:rFonts w:hint="eastAsia" w:ascii="仿宋" w:cs="Times New Roman"/>
                <w:b w:val="0"/>
                <w:bCs w:val="0"/>
                <w:color w:val="000000"/>
                <w:sz w:val="21"/>
                <w:szCs w:val="21"/>
                <w:highlight w:val="none"/>
                <w:shd w:val="clear" w:color="auto" w:fill="FFFFFF"/>
                <w:lang w:val="en-US" w:eastAsia="zh-CN"/>
              </w:rPr>
              <w:t>根据监控系统数据显示</w:t>
            </w:r>
            <w:bookmarkEnd w:id="0"/>
            <w:r>
              <w:rPr>
                <w:rFonts w:hint="eastAsia" w:ascii="仿宋" w:cs="Times New Roman"/>
                <w:b w:val="0"/>
                <w:bCs w:val="0"/>
                <w:color w:val="000000"/>
                <w:sz w:val="21"/>
                <w:szCs w:val="21"/>
                <w:highlight w:val="none"/>
                <w:lang w:val="en-US" w:eastAsia="zh-CN"/>
              </w:rPr>
              <w:t>，矿山主要通风机6月17日</w:t>
            </w:r>
            <w:r>
              <w:rPr>
                <w:rFonts w:hint="eastAsia" w:cs="Times New Roman"/>
                <w:b w:val="0"/>
                <w:bCs w:val="0"/>
                <w:color w:val="000000"/>
                <w:sz w:val="21"/>
                <w:szCs w:val="21"/>
                <w:highlight w:val="none"/>
                <w:shd w:val="clear" w:color="auto" w:fill="FFFFFF"/>
                <w:lang w:val="en-US" w:eastAsia="zh-CN"/>
              </w:rPr>
              <w:t>—</w:t>
            </w:r>
            <w:r>
              <w:rPr>
                <w:rFonts w:hint="eastAsia" w:ascii="仿宋" w:cs="Times New Roman"/>
                <w:b w:val="0"/>
                <w:bCs w:val="0"/>
                <w:color w:val="000000"/>
                <w:sz w:val="21"/>
                <w:szCs w:val="21"/>
                <w:highlight w:val="none"/>
                <w:lang w:val="en-US" w:eastAsia="zh-CN"/>
              </w:rPr>
              <w:t>22日连续多天存在关闭通风机的情况且6月17日当天反复关停开启主通风机，主通风机在井下有人作业时未连续运转；根据企业提供的2025年3月20日的反风试验报告，风量及风速数据与实际严重不符，主通风机实现矿井反风时间超过10min，存在数据造假、反风试验报告造假的情况。</w:t>
            </w:r>
          </w:p>
        </w:tc>
        <w:tc>
          <w:tcPr>
            <w:tcW w:w="1699" w:type="dxa"/>
            <w:tcBorders>
              <w:tl2br w:val="nil"/>
              <w:tr2bl w:val="nil"/>
            </w:tcBorders>
            <w:noWrap/>
            <w:vAlign w:val="center"/>
          </w:tcPr>
          <w:p w14:paraId="1318F4B7">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安康市关家矿业开发有限责任公司青山沟重晶石矿魏家山采区</w:t>
            </w:r>
          </w:p>
        </w:tc>
        <w:tc>
          <w:tcPr>
            <w:tcW w:w="1184" w:type="dxa"/>
            <w:tcBorders>
              <w:tl2br w:val="nil"/>
              <w:tr2bl w:val="nil"/>
            </w:tcBorders>
            <w:noWrap/>
            <w:vAlign w:val="center"/>
          </w:tcPr>
          <w:p w14:paraId="2EF97C0F">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3186956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49DC0D7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373220D5">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4393B06D">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7月20日</w:t>
            </w:r>
          </w:p>
        </w:tc>
        <w:tc>
          <w:tcPr>
            <w:tcW w:w="993" w:type="dxa"/>
            <w:tcBorders>
              <w:tl2br w:val="nil"/>
              <w:tr2bl w:val="nil"/>
            </w:tcBorders>
            <w:noWrap/>
            <w:vAlign w:val="center"/>
          </w:tcPr>
          <w:p w14:paraId="0600E88D">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267112B7">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38DB7190">
        <w:trPr>
          <w:trHeight w:val="2069" w:hRule="atLeast"/>
          <w:jc w:val="center"/>
        </w:trPr>
        <w:tc>
          <w:tcPr>
            <w:tcW w:w="751" w:type="dxa"/>
            <w:tcBorders>
              <w:tl2br w:val="nil"/>
              <w:tr2bl w:val="nil"/>
            </w:tcBorders>
            <w:noWrap/>
            <w:vAlign w:val="center"/>
          </w:tcPr>
          <w:p w14:paraId="6DC8AA00">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8</w:t>
            </w:r>
          </w:p>
        </w:tc>
        <w:tc>
          <w:tcPr>
            <w:tcW w:w="2120" w:type="dxa"/>
            <w:tcBorders>
              <w:tl2br w:val="nil"/>
              <w:tr2bl w:val="nil"/>
            </w:tcBorders>
            <w:noWrap/>
            <w:vAlign w:val="center"/>
          </w:tcPr>
          <w:p w14:paraId="5DCF61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旬阳县居金塬矿业有限公司董儿沟尾矿库应急道路无法满足应急抢险时通行和运送应急物资需求安全隐患</w:t>
            </w:r>
          </w:p>
        </w:tc>
        <w:tc>
          <w:tcPr>
            <w:tcW w:w="674" w:type="dxa"/>
            <w:tcBorders>
              <w:tl2br w:val="nil"/>
              <w:tr2bl w:val="nil"/>
            </w:tcBorders>
            <w:shd w:val="clear" w:color="auto" w:fill="auto"/>
            <w:noWrap/>
            <w:vAlign w:val="center"/>
          </w:tcPr>
          <w:p w14:paraId="596D5309">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7E08AEF9">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现有排水井砌块未按设计要求进行灌浆料密封，下部砌块被拆除打开，且排水井外侧未按设计包裹土工布、周围50m范围未采用块石堆砌等，并且该尾矿库为“头顶库”，通往排水井的应急道路不畅通，不满足规范要求。</w:t>
            </w:r>
          </w:p>
        </w:tc>
        <w:tc>
          <w:tcPr>
            <w:tcW w:w="1699" w:type="dxa"/>
            <w:tcBorders>
              <w:tl2br w:val="nil"/>
              <w:tr2bl w:val="nil"/>
            </w:tcBorders>
            <w:noWrap/>
            <w:vAlign w:val="center"/>
          </w:tcPr>
          <w:p w14:paraId="386C71D0">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旬阳县居金塬矿业有限公司董儿沟尾矿库</w:t>
            </w:r>
          </w:p>
        </w:tc>
        <w:tc>
          <w:tcPr>
            <w:tcW w:w="1184" w:type="dxa"/>
            <w:tcBorders>
              <w:tl2br w:val="nil"/>
              <w:tr2bl w:val="nil"/>
            </w:tcBorders>
            <w:noWrap/>
            <w:vAlign w:val="center"/>
          </w:tcPr>
          <w:p w14:paraId="74864A0F">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164A356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0668A8BB">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49056D31">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4073AF4F">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7月15日</w:t>
            </w:r>
          </w:p>
        </w:tc>
        <w:tc>
          <w:tcPr>
            <w:tcW w:w="993" w:type="dxa"/>
            <w:tcBorders>
              <w:tl2br w:val="nil"/>
              <w:tr2bl w:val="nil"/>
            </w:tcBorders>
            <w:noWrap/>
            <w:vAlign w:val="center"/>
          </w:tcPr>
          <w:p w14:paraId="541F0D9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787A3473">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3E5A4B51">
        <w:trPr>
          <w:trHeight w:val="2200" w:hRule="atLeast"/>
          <w:jc w:val="center"/>
        </w:trPr>
        <w:tc>
          <w:tcPr>
            <w:tcW w:w="751" w:type="dxa"/>
            <w:tcBorders>
              <w:tl2br w:val="nil"/>
              <w:tr2bl w:val="nil"/>
            </w:tcBorders>
            <w:noWrap/>
            <w:vAlign w:val="center"/>
          </w:tcPr>
          <w:p w14:paraId="680F5A5C">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9</w:t>
            </w:r>
          </w:p>
        </w:tc>
        <w:tc>
          <w:tcPr>
            <w:tcW w:w="2120" w:type="dxa"/>
            <w:tcBorders>
              <w:tl2br w:val="nil"/>
              <w:tr2bl w:val="nil"/>
            </w:tcBorders>
            <w:noWrap/>
            <w:vAlign w:val="center"/>
          </w:tcPr>
          <w:p w14:paraId="77A871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白河县鑫瑞矿业有限责任公司陕西省白河县川河-麻虎沟一带铅锌矿勘探坑探工程一级负荷未采用双重电源供电安全隐患</w:t>
            </w:r>
          </w:p>
        </w:tc>
        <w:tc>
          <w:tcPr>
            <w:tcW w:w="674" w:type="dxa"/>
            <w:tcBorders>
              <w:tl2br w:val="nil"/>
              <w:tr2bl w:val="nil"/>
            </w:tcBorders>
            <w:shd w:val="clear" w:color="auto" w:fill="auto"/>
            <w:noWrap/>
            <w:vAlign w:val="center"/>
          </w:tcPr>
          <w:p w14:paraId="53473140">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376840B2">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一级负荷未采用双重电源供电。根据设计，该坑探工程当前一级负荷为局扇风机并采用1台YV80GF/0.4kV柴油发电机作为备用电源，企业实际未将柴油发电机接入变电器及配电柜，无法为局扇风机提供备用电源。</w:t>
            </w:r>
          </w:p>
        </w:tc>
        <w:tc>
          <w:tcPr>
            <w:tcW w:w="1699" w:type="dxa"/>
            <w:tcBorders>
              <w:tl2br w:val="nil"/>
              <w:tr2bl w:val="nil"/>
            </w:tcBorders>
            <w:noWrap/>
            <w:vAlign w:val="center"/>
          </w:tcPr>
          <w:p w14:paraId="4E92E122">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白河县鑫瑞矿业有限责任公司陕西省白河县川河-麻虎沟一带铅锌矿勘探坑探工程</w:t>
            </w:r>
          </w:p>
        </w:tc>
        <w:tc>
          <w:tcPr>
            <w:tcW w:w="1184" w:type="dxa"/>
            <w:tcBorders>
              <w:tl2br w:val="nil"/>
              <w:tr2bl w:val="nil"/>
            </w:tcBorders>
            <w:noWrap/>
            <w:vAlign w:val="center"/>
          </w:tcPr>
          <w:p w14:paraId="0126730A">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73168FF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7FFE70F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6D46C479">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08ABB02B">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7月20日</w:t>
            </w:r>
          </w:p>
        </w:tc>
        <w:tc>
          <w:tcPr>
            <w:tcW w:w="993" w:type="dxa"/>
            <w:tcBorders>
              <w:tl2br w:val="nil"/>
              <w:tr2bl w:val="nil"/>
            </w:tcBorders>
            <w:noWrap/>
            <w:vAlign w:val="center"/>
          </w:tcPr>
          <w:p w14:paraId="13400FB6">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553D24B9">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1EBA2F5C">
        <w:trPr>
          <w:trHeight w:val="2443" w:hRule="atLeast"/>
          <w:jc w:val="center"/>
        </w:trPr>
        <w:tc>
          <w:tcPr>
            <w:tcW w:w="751" w:type="dxa"/>
            <w:tcBorders>
              <w:tl2br w:val="nil"/>
              <w:tr2bl w:val="nil"/>
            </w:tcBorders>
            <w:noWrap/>
            <w:vAlign w:val="center"/>
          </w:tcPr>
          <w:p w14:paraId="48237E3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10</w:t>
            </w:r>
          </w:p>
        </w:tc>
        <w:tc>
          <w:tcPr>
            <w:tcW w:w="2120" w:type="dxa"/>
            <w:tcBorders>
              <w:tl2br w:val="nil"/>
              <w:tr2bl w:val="nil"/>
            </w:tcBorders>
            <w:noWrap/>
            <w:vAlign w:val="center"/>
          </w:tcPr>
          <w:p w14:paraId="3512EA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白河县鑫瑞矿业有限责任公司陕西省白河县川河-麻虎沟一带铅锌矿勘探坑探工程办公区、生活区等人员集聚场所设在灾害威胁范围内安全隐患</w:t>
            </w:r>
          </w:p>
        </w:tc>
        <w:tc>
          <w:tcPr>
            <w:tcW w:w="674" w:type="dxa"/>
            <w:tcBorders>
              <w:tl2br w:val="nil"/>
              <w:tr2bl w:val="nil"/>
            </w:tcBorders>
            <w:shd w:val="clear" w:color="auto" w:fill="auto"/>
            <w:noWrap/>
            <w:vAlign w:val="center"/>
          </w:tcPr>
          <w:p w14:paraId="3DADD3C8">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4A87F911">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企业出入井口的工业场地和办公区、生活区等人员集聚场所设在滑坡等灾害威胁范围内。作为地表开拓工程进出口的平硐口PD1及其工业场地和企业办公区及生活区均紧邻高度约为50m的排渣场，处于排渣场滑坡威胁区域且排渣场存在人员扒渣捡矿。</w:t>
            </w:r>
          </w:p>
        </w:tc>
        <w:tc>
          <w:tcPr>
            <w:tcW w:w="1699" w:type="dxa"/>
            <w:tcBorders>
              <w:tl2br w:val="nil"/>
              <w:tr2bl w:val="nil"/>
            </w:tcBorders>
            <w:noWrap/>
            <w:vAlign w:val="center"/>
          </w:tcPr>
          <w:p w14:paraId="24B08616">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白河县鑫瑞矿业有限责任公司陕西省白河县川河-麻虎沟一带铅锌矿勘探坑探工程</w:t>
            </w:r>
          </w:p>
        </w:tc>
        <w:tc>
          <w:tcPr>
            <w:tcW w:w="1184" w:type="dxa"/>
            <w:tcBorders>
              <w:tl2br w:val="nil"/>
              <w:tr2bl w:val="nil"/>
            </w:tcBorders>
            <w:noWrap/>
            <w:vAlign w:val="center"/>
          </w:tcPr>
          <w:p w14:paraId="5647552A">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080BF503">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0FEFEF07">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717D9221">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046A55E9">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7月20日</w:t>
            </w:r>
          </w:p>
        </w:tc>
        <w:tc>
          <w:tcPr>
            <w:tcW w:w="993" w:type="dxa"/>
            <w:tcBorders>
              <w:tl2br w:val="nil"/>
              <w:tr2bl w:val="nil"/>
            </w:tcBorders>
            <w:noWrap/>
            <w:vAlign w:val="center"/>
          </w:tcPr>
          <w:p w14:paraId="332C0BEE">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7B7DF2C7">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704543AF">
        <w:trPr>
          <w:trHeight w:val="2238" w:hRule="atLeast"/>
          <w:jc w:val="center"/>
        </w:trPr>
        <w:tc>
          <w:tcPr>
            <w:tcW w:w="751" w:type="dxa"/>
            <w:tcBorders>
              <w:tl2br w:val="nil"/>
              <w:tr2bl w:val="nil"/>
            </w:tcBorders>
            <w:noWrap/>
            <w:vAlign w:val="center"/>
          </w:tcPr>
          <w:p w14:paraId="661AC76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11</w:t>
            </w:r>
          </w:p>
        </w:tc>
        <w:tc>
          <w:tcPr>
            <w:tcW w:w="2120" w:type="dxa"/>
            <w:tcBorders>
              <w:tl2br w:val="nil"/>
              <w:tr2bl w:val="nil"/>
            </w:tcBorders>
            <w:noWrap/>
            <w:vAlign w:val="center"/>
          </w:tcPr>
          <w:p w14:paraId="1D86C2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白河县钰源矿业有限公司陕西省白河县杨家沟玉石（绿松石）普查探矿工程安全出口不足安全隐患</w:t>
            </w:r>
          </w:p>
        </w:tc>
        <w:tc>
          <w:tcPr>
            <w:tcW w:w="674" w:type="dxa"/>
            <w:tcBorders>
              <w:tl2br w:val="nil"/>
              <w:tr2bl w:val="nil"/>
            </w:tcBorders>
            <w:shd w:val="clear" w:color="auto" w:fill="auto"/>
            <w:noWrap/>
            <w:vAlign w:val="center"/>
          </w:tcPr>
          <w:p w14:paraId="25C8A099">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36B6F6BB">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勘探工程与《普查实施方案》严重不符，擅自改变安全出口位置和数量，（PD1和PD2）两个中段水平均没有安全出口与地表贯通，井下仅有PD3一个安全出口。</w:t>
            </w:r>
          </w:p>
        </w:tc>
        <w:tc>
          <w:tcPr>
            <w:tcW w:w="1699" w:type="dxa"/>
            <w:tcBorders>
              <w:tl2br w:val="nil"/>
              <w:tr2bl w:val="nil"/>
            </w:tcBorders>
            <w:noWrap/>
            <w:vAlign w:val="center"/>
          </w:tcPr>
          <w:p w14:paraId="639BECD4">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白河县钰源矿业有限公司陕西省白河县杨家沟玉石（绿松石）普查探矿工程</w:t>
            </w:r>
          </w:p>
        </w:tc>
        <w:tc>
          <w:tcPr>
            <w:tcW w:w="1184" w:type="dxa"/>
            <w:tcBorders>
              <w:tl2br w:val="nil"/>
              <w:tr2bl w:val="nil"/>
            </w:tcBorders>
            <w:noWrap/>
            <w:vAlign w:val="center"/>
          </w:tcPr>
          <w:p w14:paraId="4EF17236">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62B5B19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22976AC9">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64910A18">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482E940C">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7月20日</w:t>
            </w:r>
          </w:p>
        </w:tc>
        <w:tc>
          <w:tcPr>
            <w:tcW w:w="993" w:type="dxa"/>
            <w:tcBorders>
              <w:tl2br w:val="nil"/>
              <w:tr2bl w:val="nil"/>
            </w:tcBorders>
            <w:noWrap/>
            <w:vAlign w:val="center"/>
          </w:tcPr>
          <w:p w14:paraId="7D8A6110">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78A91E9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2CC016A8">
        <w:trPr>
          <w:trHeight w:val="2754" w:hRule="atLeast"/>
          <w:jc w:val="center"/>
        </w:trPr>
        <w:tc>
          <w:tcPr>
            <w:tcW w:w="751" w:type="dxa"/>
            <w:tcBorders>
              <w:tl2br w:val="nil"/>
              <w:tr2bl w:val="nil"/>
            </w:tcBorders>
            <w:noWrap/>
            <w:vAlign w:val="center"/>
          </w:tcPr>
          <w:p w14:paraId="4943F35C">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12</w:t>
            </w:r>
          </w:p>
        </w:tc>
        <w:tc>
          <w:tcPr>
            <w:tcW w:w="2120" w:type="dxa"/>
            <w:tcBorders>
              <w:tl2br w:val="nil"/>
              <w:tr2bl w:val="nil"/>
            </w:tcBorders>
            <w:noWrap/>
            <w:vAlign w:val="center"/>
          </w:tcPr>
          <w:p w14:paraId="06C0CF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白河县钰源矿业有限公司陕西省白河县杨家沟玉石（绿松石）普查探矿工程使用国家明令禁止使用的设备、一级负荷未采用双重电源供电安全隐患</w:t>
            </w:r>
          </w:p>
        </w:tc>
        <w:tc>
          <w:tcPr>
            <w:tcW w:w="674" w:type="dxa"/>
            <w:tcBorders>
              <w:tl2br w:val="nil"/>
              <w:tr2bl w:val="nil"/>
            </w:tcBorders>
            <w:shd w:val="clear" w:color="auto" w:fill="auto"/>
            <w:noWrap/>
            <w:vAlign w:val="center"/>
          </w:tcPr>
          <w:p w14:paraId="5B9B1FD5">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0A847ECB">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一级负荷用备用柴油发电机未接入供电回路；使用的废石运输三轮车属于《矿山安全落后工艺及设备淘汰目录（2024年）》规定的非标准的矿山井下机动运输车辆。</w:t>
            </w:r>
          </w:p>
        </w:tc>
        <w:tc>
          <w:tcPr>
            <w:tcW w:w="1699" w:type="dxa"/>
            <w:tcBorders>
              <w:tl2br w:val="nil"/>
              <w:tr2bl w:val="nil"/>
            </w:tcBorders>
            <w:noWrap/>
            <w:vAlign w:val="center"/>
          </w:tcPr>
          <w:p w14:paraId="734716F8">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白河县钰源矿业有限公司陕西省白河县杨家沟玉石（绿松石）普查探矿工程</w:t>
            </w:r>
          </w:p>
        </w:tc>
        <w:tc>
          <w:tcPr>
            <w:tcW w:w="1184" w:type="dxa"/>
            <w:tcBorders>
              <w:tl2br w:val="nil"/>
              <w:tr2bl w:val="nil"/>
            </w:tcBorders>
            <w:noWrap/>
            <w:vAlign w:val="center"/>
          </w:tcPr>
          <w:p w14:paraId="2F5BDC6A">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46DA7A70">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4DCE06AF">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4071E48E">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5153669C">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7月20日</w:t>
            </w:r>
          </w:p>
        </w:tc>
        <w:tc>
          <w:tcPr>
            <w:tcW w:w="993" w:type="dxa"/>
            <w:tcBorders>
              <w:tl2br w:val="nil"/>
              <w:tr2bl w:val="nil"/>
            </w:tcBorders>
            <w:noWrap/>
            <w:vAlign w:val="center"/>
          </w:tcPr>
          <w:p w14:paraId="1DC1F641">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4E34ABC5">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559AD079">
        <w:trPr>
          <w:trHeight w:val="2426" w:hRule="atLeast"/>
          <w:jc w:val="center"/>
        </w:trPr>
        <w:tc>
          <w:tcPr>
            <w:tcW w:w="751" w:type="dxa"/>
            <w:tcBorders>
              <w:tl2br w:val="nil"/>
              <w:tr2bl w:val="nil"/>
            </w:tcBorders>
            <w:noWrap/>
            <w:vAlign w:val="center"/>
          </w:tcPr>
          <w:p w14:paraId="64FF216C">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13</w:t>
            </w:r>
          </w:p>
        </w:tc>
        <w:tc>
          <w:tcPr>
            <w:tcW w:w="2120" w:type="dxa"/>
            <w:tcBorders>
              <w:tl2br w:val="nil"/>
              <w:tr2bl w:val="nil"/>
            </w:tcBorders>
            <w:noWrap/>
            <w:vAlign w:val="center"/>
          </w:tcPr>
          <w:p w14:paraId="30A30E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白河县汇丰矿业有限责任公司庙山沟尾矿库</w:t>
            </w:r>
            <w:r>
              <w:rPr>
                <w:rFonts w:hint="eastAsia" w:ascii="仿宋" w:cs="仿宋"/>
                <w:color w:val="000000"/>
                <w:kern w:val="2"/>
                <w:sz w:val="21"/>
                <w:szCs w:val="21"/>
                <w:highlight w:val="none"/>
                <w:lang w:val="en-US" w:eastAsia="zh-CN" w:bidi="ar-SA"/>
              </w:rPr>
              <w:t>用以贮存独立选矿厂进行矿石选别后排出尾矿的场所，未按尾矿库实施安全管理安全隐患</w:t>
            </w:r>
          </w:p>
        </w:tc>
        <w:tc>
          <w:tcPr>
            <w:tcW w:w="674" w:type="dxa"/>
            <w:tcBorders>
              <w:tl2br w:val="nil"/>
              <w:tr2bl w:val="nil"/>
            </w:tcBorders>
            <w:shd w:val="clear" w:color="auto" w:fill="auto"/>
            <w:noWrap/>
            <w:vAlign w:val="center"/>
          </w:tcPr>
          <w:p w14:paraId="5D6A6888">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非煤矿山</w:t>
            </w:r>
          </w:p>
        </w:tc>
        <w:tc>
          <w:tcPr>
            <w:tcW w:w="4312" w:type="dxa"/>
            <w:tcBorders>
              <w:tl2br w:val="nil"/>
              <w:tr2bl w:val="nil"/>
            </w:tcBorders>
            <w:noWrap/>
            <w:vAlign w:val="center"/>
          </w:tcPr>
          <w:p w14:paraId="00292324">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ascii="仿宋" w:cs="Times New Roman"/>
                <w:b w:val="0"/>
                <w:bCs w:val="0"/>
                <w:color w:val="000000"/>
                <w:sz w:val="21"/>
                <w:szCs w:val="21"/>
                <w:highlight w:val="none"/>
                <w:lang w:val="en-US" w:eastAsia="zh-CN"/>
              </w:rPr>
              <w:t>企业非法堆存尾砂。该企业选矿厂进行矿石选别后形成的尾砂擅自堆置在已闭库的尾矿库旁的场地上形成尾矿堆场，该堆场无设计、无审批，且未按尾矿库进行安全管理。</w:t>
            </w:r>
          </w:p>
        </w:tc>
        <w:tc>
          <w:tcPr>
            <w:tcW w:w="1699" w:type="dxa"/>
            <w:tcBorders>
              <w:tl2br w:val="nil"/>
              <w:tr2bl w:val="nil"/>
            </w:tcBorders>
            <w:noWrap/>
            <w:vAlign w:val="center"/>
          </w:tcPr>
          <w:p w14:paraId="2821BF92">
            <w:pPr>
              <w:widowControl/>
              <w:kinsoku w:val="0"/>
              <w:autoSpaceDE w:val="0"/>
              <w:autoSpaceDN w:val="0"/>
              <w:adjustRightInd/>
              <w:snapToGrid/>
              <w:spacing w:line="300" w:lineRule="exact"/>
              <w:jc w:val="center"/>
              <w:textAlignment w:val="baseline"/>
              <w:rPr>
                <w:rFonts w:hint="eastAsia" w:ascii="仿宋"/>
                <w:b w:val="0"/>
                <w:bCs w:val="0"/>
                <w:color w:val="auto"/>
                <w:sz w:val="21"/>
                <w:szCs w:val="21"/>
                <w:lang w:val="en-US" w:eastAsia="zh-CN"/>
              </w:rPr>
            </w:pPr>
            <w:r>
              <w:rPr>
                <w:rFonts w:hint="eastAsia" w:ascii="仿宋"/>
                <w:b w:val="0"/>
                <w:bCs w:val="0"/>
                <w:color w:val="000000"/>
                <w:sz w:val="21"/>
                <w:szCs w:val="21"/>
                <w:highlight w:val="none"/>
                <w:lang w:val="en-US" w:eastAsia="zh-CN"/>
              </w:rPr>
              <w:t>白河县汇丰矿业有限责任公司庙山沟尾矿库</w:t>
            </w:r>
          </w:p>
        </w:tc>
        <w:tc>
          <w:tcPr>
            <w:tcW w:w="1184" w:type="dxa"/>
            <w:tcBorders>
              <w:tl2br w:val="nil"/>
              <w:tr2bl w:val="nil"/>
            </w:tcBorders>
            <w:noWrap/>
            <w:vAlign w:val="center"/>
          </w:tcPr>
          <w:p w14:paraId="43BF837D">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eastAsia="zh-CN"/>
              </w:rPr>
            </w:pPr>
            <w:r>
              <w:rPr>
                <w:rFonts w:hint="eastAsia"/>
                <w:b w:val="0"/>
                <w:bCs w:val="0"/>
                <w:color w:val="000000"/>
                <w:sz w:val="21"/>
                <w:szCs w:val="21"/>
                <w:highlight w:val="none"/>
                <w:lang w:eastAsia="zh-CN"/>
              </w:rPr>
              <w:t>安康</w:t>
            </w:r>
            <w:r>
              <w:rPr>
                <w:rFonts w:hint="eastAsia" w:ascii="仿宋"/>
                <w:b w:val="0"/>
                <w:bCs w:val="0"/>
                <w:color w:val="000000"/>
                <w:sz w:val="21"/>
                <w:szCs w:val="21"/>
                <w:highlight w:val="none"/>
                <w:lang w:eastAsia="zh-CN"/>
              </w:rPr>
              <w:t>市</w:t>
            </w:r>
          </w:p>
          <w:p w14:paraId="55B139A2">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rPr>
              <w:t>人民政府</w:t>
            </w:r>
          </w:p>
        </w:tc>
        <w:tc>
          <w:tcPr>
            <w:tcW w:w="1899" w:type="dxa"/>
            <w:tcBorders>
              <w:tl2br w:val="nil"/>
              <w:tr2bl w:val="nil"/>
            </w:tcBorders>
            <w:noWrap/>
            <w:vAlign w:val="center"/>
          </w:tcPr>
          <w:p w14:paraId="2B71A5DB">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lang w:val="en-US" w:eastAsia="zh-CN" w:bidi="ar-SA"/>
              </w:rPr>
            </w:pPr>
            <w:r>
              <w:rPr>
                <w:rFonts w:hint="eastAsia" w:ascii="仿宋"/>
                <w:b w:val="0"/>
                <w:bCs w:val="0"/>
                <w:color w:val="000000"/>
                <w:sz w:val="21"/>
                <w:szCs w:val="21"/>
                <w:highlight w:val="none"/>
                <w:lang w:val="en-US" w:eastAsia="zh-CN"/>
              </w:rPr>
              <w:t>省应急管理厅</w:t>
            </w:r>
          </w:p>
        </w:tc>
        <w:tc>
          <w:tcPr>
            <w:tcW w:w="1313" w:type="dxa"/>
            <w:tcBorders>
              <w:tl2br w:val="nil"/>
              <w:tr2bl w:val="nil"/>
            </w:tcBorders>
            <w:noWrap/>
            <w:vAlign w:val="center"/>
          </w:tcPr>
          <w:p w14:paraId="5DE4DD24">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76AC88F1">
            <w:pPr>
              <w:spacing w:line="300" w:lineRule="exact"/>
              <w:jc w:val="center"/>
              <w:rPr>
                <w:rFonts w:hint="eastAsia" w:ascii="仿宋" w:eastAsia="仿宋" w:cs="仿宋"/>
                <w:color w:val="000000"/>
                <w:kern w:val="2"/>
                <w:sz w:val="21"/>
                <w:szCs w:val="21"/>
                <w:highlight w:val="none"/>
                <w:lang w:val="en-US" w:eastAsia="zh-CN" w:bidi="ar-SA"/>
              </w:rPr>
            </w:pPr>
            <w:r>
              <w:rPr>
                <w:rFonts w:hint="eastAsia" w:ascii="仿宋" w:cs="Times New Roman"/>
                <w:b w:val="0"/>
                <w:bCs w:val="0"/>
                <w:color w:val="000000"/>
                <w:sz w:val="21"/>
                <w:szCs w:val="21"/>
                <w:highlight w:val="none"/>
                <w:lang w:val="en-US" w:eastAsia="zh-CN"/>
              </w:rPr>
              <w:t>7月20日</w:t>
            </w:r>
          </w:p>
        </w:tc>
        <w:tc>
          <w:tcPr>
            <w:tcW w:w="993" w:type="dxa"/>
            <w:tcBorders>
              <w:tl2br w:val="nil"/>
              <w:tr2bl w:val="nil"/>
            </w:tcBorders>
            <w:noWrap/>
            <w:vAlign w:val="center"/>
          </w:tcPr>
          <w:p w14:paraId="11C2A8B0">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63899B31">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3C9FB023">
        <w:trPr>
          <w:trHeight w:val="1650" w:hRule="atLeast"/>
          <w:jc w:val="center"/>
        </w:trPr>
        <w:tc>
          <w:tcPr>
            <w:tcW w:w="751" w:type="dxa"/>
            <w:tcBorders>
              <w:tl2br w:val="nil"/>
              <w:tr2bl w:val="nil"/>
            </w:tcBorders>
            <w:noWrap/>
            <w:vAlign w:val="center"/>
          </w:tcPr>
          <w:p w14:paraId="52C6398E">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14</w:t>
            </w:r>
          </w:p>
        </w:tc>
        <w:tc>
          <w:tcPr>
            <w:tcW w:w="2120" w:type="dxa"/>
            <w:tcBorders>
              <w:tl2br w:val="nil"/>
              <w:tr2bl w:val="nil"/>
            </w:tcBorders>
            <w:noWrap/>
            <w:vAlign w:val="center"/>
          </w:tcPr>
          <w:p w14:paraId="0E3DC7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000000"/>
                <w:sz w:val="21"/>
                <w:szCs w:val="21"/>
                <w:highlight w:val="none"/>
                <w:lang w:val="en-US" w:eastAsia="zh-CN"/>
              </w:rPr>
            </w:pPr>
            <w:r>
              <w:rPr>
                <w:rFonts w:hint="eastAsia"/>
                <w:b w:val="0"/>
                <w:bCs w:val="0"/>
                <w:color w:val="auto"/>
                <w:sz w:val="21"/>
                <w:szCs w:val="21"/>
                <w:lang w:val="en-US" w:eastAsia="zh-CN"/>
              </w:rPr>
              <w:t>白水县威远运业有限责任公司未按规定进行监督检验安全隐患</w:t>
            </w:r>
          </w:p>
        </w:tc>
        <w:tc>
          <w:tcPr>
            <w:tcW w:w="674" w:type="dxa"/>
            <w:tcBorders>
              <w:tl2br w:val="nil"/>
              <w:tr2bl w:val="nil"/>
            </w:tcBorders>
            <w:shd w:val="clear" w:color="auto" w:fill="auto"/>
            <w:noWrap/>
            <w:vAlign w:val="center"/>
          </w:tcPr>
          <w:p w14:paraId="1A6EA700">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工贸</w:t>
            </w:r>
          </w:p>
        </w:tc>
        <w:tc>
          <w:tcPr>
            <w:tcW w:w="4312" w:type="dxa"/>
            <w:tcBorders>
              <w:tl2br w:val="nil"/>
              <w:tr2bl w:val="nil"/>
            </w:tcBorders>
            <w:noWrap/>
            <w:vAlign w:val="center"/>
          </w:tcPr>
          <w:p w14:paraId="18ED4ADD">
            <w:pPr>
              <w:widowControl w:val="0"/>
              <w:kinsoku/>
              <w:autoSpaceDE/>
              <w:autoSpaceDN/>
              <w:adjustRightInd/>
              <w:snapToGrid/>
              <w:spacing w:line="300" w:lineRule="exact"/>
              <w:jc w:val="both"/>
              <w:textAlignment w:val="baseline"/>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办公楼电梯（员工电梯）未按规定进行监督检验。</w:t>
            </w:r>
          </w:p>
        </w:tc>
        <w:tc>
          <w:tcPr>
            <w:tcW w:w="1699" w:type="dxa"/>
            <w:tcBorders>
              <w:tl2br w:val="nil"/>
              <w:tr2bl w:val="nil"/>
            </w:tcBorders>
            <w:noWrap/>
            <w:vAlign w:val="center"/>
          </w:tcPr>
          <w:p w14:paraId="1AD568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b w:val="0"/>
                <w:bCs w:val="0"/>
                <w:color w:val="000000"/>
                <w:sz w:val="21"/>
                <w:szCs w:val="21"/>
                <w:highlight w:val="none"/>
                <w:lang w:val="en-US" w:eastAsia="zh-CN"/>
              </w:rPr>
            </w:pPr>
            <w:r>
              <w:rPr>
                <w:rFonts w:hint="eastAsia"/>
                <w:b w:val="0"/>
                <w:bCs w:val="0"/>
                <w:color w:val="auto"/>
                <w:sz w:val="21"/>
                <w:szCs w:val="21"/>
                <w:lang w:val="en-US" w:eastAsia="zh-CN"/>
              </w:rPr>
              <w:t>白水县威远运业有限责任公司</w:t>
            </w:r>
          </w:p>
        </w:tc>
        <w:tc>
          <w:tcPr>
            <w:tcW w:w="1184" w:type="dxa"/>
            <w:tcBorders>
              <w:tl2br w:val="nil"/>
              <w:tr2bl w:val="nil"/>
            </w:tcBorders>
            <w:noWrap/>
            <w:vAlign w:val="center"/>
          </w:tcPr>
          <w:p w14:paraId="3F98D6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auto"/>
                <w:sz w:val="21"/>
                <w:szCs w:val="21"/>
                <w:lang w:val="en-US" w:eastAsia="zh-CN"/>
              </w:rPr>
              <w:t>渭南市</w:t>
            </w:r>
          </w:p>
          <w:p w14:paraId="338713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rPr>
            </w:pPr>
            <w:r>
              <w:rPr>
                <w:rFonts w:hint="eastAsia"/>
                <w:b w:val="0"/>
                <w:bCs w:val="0"/>
                <w:color w:val="auto"/>
                <w:sz w:val="21"/>
                <w:szCs w:val="21"/>
                <w:lang w:val="en-US" w:eastAsia="zh-CN"/>
              </w:rPr>
              <w:t>人民政府</w:t>
            </w:r>
          </w:p>
        </w:tc>
        <w:tc>
          <w:tcPr>
            <w:tcW w:w="1899" w:type="dxa"/>
            <w:tcBorders>
              <w:tl2br w:val="nil"/>
              <w:tr2bl w:val="nil"/>
            </w:tcBorders>
            <w:noWrap/>
            <w:vAlign w:val="center"/>
          </w:tcPr>
          <w:p w14:paraId="014ECA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b w:val="0"/>
                <w:bCs w:val="0"/>
                <w:color w:val="000000"/>
                <w:sz w:val="21"/>
                <w:szCs w:val="21"/>
                <w:highlight w:val="none"/>
                <w:lang w:val="en-US" w:eastAsia="zh-CN"/>
              </w:rPr>
            </w:pPr>
            <w:r>
              <w:rPr>
                <w:rFonts w:hint="eastAsia"/>
                <w:b w:val="0"/>
                <w:bCs w:val="0"/>
                <w:color w:val="auto"/>
                <w:sz w:val="21"/>
                <w:szCs w:val="21"/>
                <w:lang w:val="en-US" w:eastAsia="zh-CN"/>
              </w:rPr>
              <w:t>省应急管理厅</w:t>
            </w:r>
          </w:p>
        </w:tc>
        <w:tc>
          <w:tcPr>
            <w:tcW w:w="1313" w:type="dxa"/>
            <w:tcBorders>
              <w:tl2br w:val="nil"/>
              <w:tr2bl w:val="nil"/>
            </w:tcBorders>
            <w:noWrap/>
            <w:vAlign w:val="center"/>
          </w:tcPr>
          <w:p w14:paraId="1B146579">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09F6ED9C">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11月30日</w:t>
            </w:r>
          </w:p>
        </w:tc>
        <w:tc>
          <w:tcPr>
            <w:tcW w:w="993" w:type="dxa"/>
            <w:tcBorders>
              <w:tl2br w:val="nil"/>
              <w:tr2bl w:val="nil"/>
            </w:tcBorders>
            <w:noWrap/>
            <w:vAlign w:val="center"/>
          </w:tcPr>
          <w:p w14:paraId="2553B37D">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70F4E5E7">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5F64F66C">
        <w:trPr>
          <w:trHeight w:val="1650" w:hRule="atLeast"/>
          <w:jc w:val="center"/>
        </w:trPr>
        <w:tc>
          <w:tcPr>
            <w:tcW w:w="751" w:type="dxa"/>
            <w:tcBorders>
              <w:tl2br w:val="nil"/>
              <w:tr2bl w:val="nil"/>
            </w:tcBorders>
            <w:noWrap/>
            <w:vAlign w:val="center"/>
          </w:tcPr>
          <w:p w14:paraId="07B9037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15</w:t>
            </w:r>
          </w:p>
        </w:tc>
        <w:tc>
          <w:tcPr>
            <w:tcW w:w="2120" w:type="dxa"/>
            <w:tcBorders>
              <w:tl2br w:val="nil"/>
              <w:tr2bl w:val="nil"/>
            </w:tcBorders>
            <w:noWrap/>
            <w:vAlign w:val="center"/>
          </w:tcPr>
          <w:p w14:paraId="45B96633">
            <w:pPr>
              <w:widowControl/>
              <w:kinsoku w:val="0"/>
              <w:autoSpaceDE w:val="0"/>
              <w:autoSpaceDN w:val="0"/>
              <w:adjustRightInd/>
              <w:snapToGrid/>
              <w:spacing w:line="300" w:lineRule="exact"/>
              <w:jc w:val="center"/>
              <w:textAlignment w:val="baseline"/>
              <w:rPr>
                <w:rFonts w:hint="eastAsia"/>
                <w:b w:val="0"/>
                <w:bCs w:val="0"/>
                <w:color w:val="auto"/>
                <w:sz w:val="21"/>
                <w:szCs w:val="21"/>
                <w:lang w:val="en-US" w:eastAsia="zh-CN"/>
              </w:rPr>
            </w:pPr>
            <w:r>
              <w:rPr>
                <w:rFonts w:hint="eastAsia" w:ascii="仿宋"/>
                <w:b w:val="0"/>
                <w:bCs w:val="0"/>
                <w:color w:val="000000"/>
                <w:sz w:val="21"/>
                <w:szCs w:val="21"/>
                <w:highlight w:val="none"/>
                <w:lang w:val="en-US" w:eastAsia="zh-CN"/>
              </w:rPr>
              <w:t>清涧县中心敬老院消防安全隐患</w:t>
            </w:r>
          </w:p>
        </w:tc>
        <w:tc>
          <w:tcPr>
            <w:tcW w:w="674" w:type="dxa"/>
            <w:tcBorders>
              <w:tl2br w:val="nil"/>
              <w:tr2bl w:val="nil"/>
            </w:tcBorders>
            <w:shd w:val="clear" w:color="auto" w:fill="auto"/>
            <w:noWrap/>
            <w:vAlign w:val="center"/>
          </w:tcPr>
          <w:p w14:paraId="371D5C33">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民政</w:t>
            </w:r>
          </w:p>
        </w:tc>
        <w:tc>
          <w:tcPr>
            <w:tcW w:w="4312" w:type="dxa"/>
            <w:tcBorders>
              <w:tl2br w:val="nil"/>
              <w:tr2bl w:val="nil"/>
            </w:tcBorders>
            <w:noWrap/>
            <w:vAlign w:val="center"/>
          </w:tcPr>
          <w:p w14:paraId="07BA1B0B">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仿宋" w:cs="Times New Roman"/>
                <w:b w:val="0"/>
                <w:bCs w:val="0"/>
                <w:color w:val="000000"/>
                <w:sz w:val="21"/>
                <w:szCs w:val="21"/>
                <w:highlight w:val="none"/>
                <w:lang w:val="en-US" w:eastAsia="zh-CN"/>
              </w:rPr>
            </w:pPr>
            <w:r>
              <w:rPr>
                <w:rFonts w:hint="eastAsia" w:ascii="仿宋"/>
                <w:b w:val="0"/>
                <w:bCs w:val="0"/>
                <w:color w:val="000000"/>
                <w:sz w:val="21"/>
                <w:szCs w:val="21"/>
                <w:highlight w:val="none"/>
                <w:lang w:val="en-US" w:eastAsia="zh-CN"/>
              </w:rPr>
              <w:t>未设置自动喷水灭火系统和火灾自动报警系统。</w:t>
            </w:r>
          </w:p>
        </w:tc>
        <w:tc>
          <w:tcPr>
            <w:tcW w:w="1699" w:type="dxa"/>
            <w:tcBorders>
              <w:tl2br w:val="nil"/>
              <w:tr2bl w:val="nil"/>
            </w:tcBorders>
            <w:noWrap/>
            <w:vAlign w:val="center"/>
          </w:tcPr>
          <w:p w14:paraId="2AF24CFB">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highlight w:val="none"/>
                <w:lang w:val="en-US" w:eastAsia="zh-CN"/>
              </w:rPr>
            </w:pPr>
            <w:r>
              <w:rPr>
                <w:rFonts w:hint="eastAsia" w:ascii="仿宋"/>
                <w:b w:val="0"/>
                <w:bCs w:val="0"/>
                <w:color w:val="000000"/>
                <w:sz w:val="21"/>
                <w:szCs w:val="21"/>
                <w:highlight w:val="none"/>
                <w:lang w:val="en-US" w:eastAsia="zh-CN"/>
              </w:rPr>
              <w:t>清涧县中心</w:t>
            </w:r>
          </w:p>
          <w:p w14:paraId="1B6BB711">
            <w:pPr>
              <w:widowControl/>
              <w:kinsoku w:val="0"/>
              <w:autoSpaceDE w:val="0"/>
              <w:autoSpaceDN w:val="0"/>
              <w:adjustRightInd/>
              <w:snapToGrid/>
              <w:spacing w:line="300" w:lineRule="exact"/>
              <w:jc w:val="center"/>
              <w:textAlignment w:val="baseline"/>
              <w:rPr>
                <w:rFonts w:hint="eastAsia"/>
                <w:b w:val="0"/>
                <w:bCs w:val="0"/>
                <w:color w:val="auto"/>
                <w:sz w:val="21"/>
                <w:szCs w:val="21"/>
                <w:lang w:val="en-US" w:eastAsia="zh-CN"/>
              </w:rPr>
            </w:pPr>
            <w:r>
              <w:rPr>
                <w:rFonts w:hint="eastAsia" w:ascii="仿宋"/>
                <w:b w:val="0"/>
                <w:bCs w:val="0"/>
                <w:color w:val="000000"/>
                <w:sz w:val="21"/>
                <w:szCs w:val="21"/>
                <w:highlight w:val="none"/>
                <w:lang w:val="en-US" w:eastAsia="zh-CN"/>
              </w:rPr>
              <w:t>敬老院</w:t>
            </w:r>
          </w:p>
        </w:tc>
        <w:tc>
          <w:tcPr>
            <w:tcW w:w="1184" w:type="dxa"/>
            <w:tcBorders>
              <w:tl2br w:val="nil"/>
              <w:tr2bl w:val="nil"/>
            </w:tcBorders>
            <w:noWrap/>
            <w:vAlign w:val="center"/>
          </w:tcPr>
          <w:p w14:paraId="3F60A8A3">
            <w:pPr>
              <w:widowControl/>
              <w:kinsoku w:val="0"/>
              <w:autoSpaceDE w:val="0"/>
              <w:autoSpaceDN w:val="0"/>
              <w:adjustRightInd/>
              <w:snapToGrid/>
              <w:spacing w:line="300" w:lineRule="exact"/>
              <w:jc w:val="center"/>
              <w:textAlignment w:val="baseline"/>
              <w:rPr>
                <w:rFonts w:hint="eastAsia"/>
                <w:b w:val="0"/>
                <w:bCs w:val="0"/>
                <w:color w:val="000000"/>
                <w:sz w:val="21"/>
                <w:szCs w:val="21"/>
                <w:highlight w:val="none"/>
                <w:lang w:eastAsia="zh-CN"/>
              </w:rPr>
            </w:pPr>
            <w:r>
              <w:rPr>
                <w:rFonts w:hint="eastAsia"/>
                <w:b w:val="0"/>
                <w:bCs w:val="0"/>
                <w:color w:val="000000"/>
                <w:sz w:val="21"/>
                <w:szCs w:val="21"/>
                <w:highlight w:val="none"/>
                <w:lang w:eastAsia="zh-CN"/>
              </w:rPr>
              <w:t>榆林市</w:t>
            </w:r>
          </w:p>
          <w:p w14:paraId="2ED25DDA">
            <w:pPr>
              <w:widowControl/>
              <w:kinsoku w:val="0"/>
              <w:autoSpaceDE w:val="0"/>
              <w:autoSpaceDN w:val="0"/>
              <w:adjustRightInd/>
              <w:snapToGrid/>
              <w:spacing w:line="300" w:lineRule="exact"/>
              <w:jc w:val="center"/>
              <w:textAlignment w:val="baseline"/>
              <w:rPr>
                <w:rFonts w:hint="eastAsia"/>
                <w:b w:val="0"/>
                <w:bCs w:val="0"/>
                <w:color w:val="auto"/>
                <w:sz w:val="21"/>
                <w:szCs w:val="21"/>
                <w:lang w:val="en-US" w:eastAsia="zh-CN"/>
              </w:rPr>
            </w:pPr>
            <w:r>
              <w:rPr>
                <w:rFonts w:hint="eastAsia"/>
                <w:b w:val="0"/>
                <w:bCs w:val="0"/>
                <w:color w:val="000000"/>
                <w:sz w:val="21"/>
                <w:szCs w:val="21"/>
                <w:highlight w:val="none"/>
                <w:lang w:eastAsia="zh-CN"/>
              </w:rPr>
              <w:t>人民政府</w:t>
            </w:r>
          </w:p>
        </w:tc>
        <w:tc>
          <w:tcPr>
            <w:tcW w:w="1899" w:type="dxa"/>
            <w:tcBorders>
              <w:tl2br w:val="nil"/>
              <w:tr2bl w:val="nil"/>
            </w:tcBorders>
            <w:noWrap/>
            <w:vAlign w:val="center"/>
          </w:tcPr>
          <w:p w14:paraId="62360C0C">
            <w:pPr>
              <w:widowControl/>
              <w:kinsoku w:val="0"/>
              <w:autoSpaceDE w:val="0"/>
              <w:autoSpaceDN w:val="0"/>
              <w:adjustRightInd/>
              <w:snapToGrid/>
              <w:spacing w:line="300" w:lineRule="exact"/>
              <w:jc w:val="center"/>
              <w:textAlignment w:val="baseline"/>
              <w:rPr>
                <w:rFonts w:hint="eastAsia"/>
                <w:b w:val="0"/>
                <w:bCs w:val="0"/>
                <w:color w:val="auto"/>
                <w:sz w:val="21"/>
                <w:szCs w:val="21"/>
                <w:lang w:val="en-US" w:eastAsia="zh-CN"/>
              </w:rPr>
            </w:pPr>
            <w:r>
              <w:rPr>
                <w:rFonts w:hint="eastAsia"/>
                <w:b w:val="0"/>
                <w:bCs w:val="0"/>
                <w:color w:val="000000"/>
                <w:sz w:val="21"/>
                <w:szCs w:val="21"/>
                <w:highlight w:val="none"/>
                <w:lang w:val="en-US" w:eastAsia="zh-CN"/>
              </w:rPr>
              <w:t>省民政厅</w:t>
            </w:r>
          </w:p>
        </w:tc>
        <w:tc>
          <w:tcPr>
            <w:tcW w:w="1313" w:type="dxa"/>
            <w:tcBorders>
              <w:tl2br w:val="nil"/>
              <w:tr2bl w:val="nil"/>
            </w:tcBorders>
            <w:noWrap/>
            <w:vAlign w:val="center"/>
          </w:tcPr>
          <w:p w14:paraId="439B851F">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4FB14E6A">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5月10日</w:t>
            </w:r>
          </w:p>
        </w:tc>
        <w:tc>
          <w:tcPr>
            <w:tcW w:w="993" w:type="dxa"/>
            <w:tcBorders>
              <w:tl2br w:val="nil"/>
              <w:tr2bl w:val="nil"/>
            </w:tcBorders>
            <w:noWrap/>
            <w:vAlign w:val="center"/>
          </w:tcPr>
          <w:p w14:paraId="073E9E6F">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50BCDED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16DAC9CB">
        <w:trPr>
          <w:trHeight w:val="1650" w:hRule="atLeast"/>
          <w:jc w:val="center"/>
        </w:trPr>
        <w:tc>
          <w:tcPr>
            <w:tcW w:w="751" w:type="dxa"/>
            <w:tcBorders>
              <w:tl2br w:val="nil"/>
              <w:tr2bl w:val="nil"/>
            </w:tcBorders>
            <w:noWrap/>
            <w:vAlign w:val="center"/>
          </w:tcPr>
          <w:p w14:paraId="7149B2D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16</w:t>
            </w:r>
          </w:p>
        </w:tc>
        <w:tc>
          <w:tcPr>
            <w:tcW w:w="2120" w:type="dxa"/>
            <w:tcBorders>
              <w:tl2br w:val="nil"/>
              <w:tr2bl w:val="nil"/>
            </w:tcBorders>
            <w:noWrap/>
            <w:vAlign w:val="center"/>
          </w:tcPr>
          <w:p w14:paraId="0E319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auto"/>
                <w:sz w:val="21"/>
                <w:szCs w:val="21"/>
                <w:lang w:val="en-US" w:eastAsia="zh-CN"/>
              </w:rPr>
              <w:t>清涧县昆山中学</w:t>
            </w:r>
          </w:p>
          <w:p w14:paraId="79EF5D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auto"/>
                <w:sz w:val="21"/>
                <w:szCs w:val="21"/>
                <w:lang w:val="en-US" w:eastAsia="zh-CN"/>
              </w:rPr>
              <w:t>消防安全隐患</w:t>
            </w:r>
          </w:p>
        </w:tc>
        <w:tc>
          <w:tcPr>
            <w:tcW w:w="674" w:type="dxa"/>
            <w:tcBorders>
              <w:tl2br w:val="nil"/>
              <w:tr2bl w:val="nil"/>
            </w:tcBorders>
            <w:shd w:val="clear" w:color="auto" w:fill="auto"/>
            <w:noWrap/>
            <w:vAlign w:val="center"/>
          </w:tcPr>
          <w:p w14:paraId="286459AE">
            <w:pPr>
              <w:widowControl/>
              <w:kinsoku w:val="0"/>
              <w:autoSpaceDE/>
              <w:autoSpaceDN/>
              <w:adjustRightInd/>
              <w:snapToGrid/>
              <w:spacing w:line="300" w:lineRule="exact"/>
              <w:jc w:val="center"/>
              <w:textAlignment w:val="baseline"/>
              <w:rPr>
                <w:rFonts w:hint="default"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教育</w:t>
            </w:r>
          </w:p>
        </w:tc>
        <w:tc>
          <w:tcPr>
            <w:tcW w:w="4312" w:type="dxa"/>
            <w:tcBorders>
              <w:tl2br w:val="nil"/>
              <w:tr2bl w:val="nil"/>
            </w:tcBorders>
            <w:noWrap/>
            <w:vAlign w:val="center"/>
          </w:tcPr>
          <w:p w14:paraId="7381A17D">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1.学生宿舍未安装火灾自动报警系统或者具有联网功能的独立式火灾探测报警器；</w:t>
            </w:r>
          </w:p>
          <w:p w14:paraId="6E42153C">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2.2010年投入使用，面积24680平方米，未取得消防验收合格意见。</w:t>
            </w:r>
          </w:p>
        </w:tc>
        <w:tc>
          <w:tcPr>
            <w:tcW w:w="1699" w:type="dxa"/>
            <w:tcBorders>
              <w:tl2br w:val="nil"/>
              <w:tr2bl w:val="nil"/>
            </w:tcBorders>
            <w:noWrap/>
            <w:vAlign w:val="center"/>
          </w:tcPr>
          <w:p w14:paraId="6115F8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auto"/>
                <w:sz w:val="21"/>
                <w:szCs w:val="21"/>
                <w:lang w:val="en-US" w:eastAsia="zh-CN"/>
              </w:rPr>
              <w:t>清涧县昆山</w:t>
            </w:r>
          </w:p>
          <w:p w14:paraId="76927E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auto"/>
                <w:sz w:val="21"/>
                <w:szCs w:val="21"/>
                <w:lang w:val="en-US" w:eastAsia="zh-CN"/>
              </w:rPr>
              <w:t>中学</w:t>
            </w:r>
          </w:p>
        </w:tc>
        <w:tc>
          <w:tcPr>
            <w:tcW w:w="1184" w:type="dxa"/>
            <w:tcBorders>
              <w:tl2br w:val="nil"/>
              <w:tr2bl w:val="nil"/>
            </w:tcBorders>
            <w:noWrap/>
            <w:vAlign w:val="center"/>
          </w:tcPr>
          <w:p w14:paraId="66F260B9">
            <w:pPr>
              <w:widowControl/>
              <w:kinsoku w:val="0"/>
              <w:autoSpaceDE w:val="0"/>
              <w:autoSpaceDN w:val="0"/>
              <w:adjustRightInd/>
              <w:snapToGrid/>
              <w:spacing w:line="300" w:lineRule="exact"/>
              <w:jc w:val="center"/>
              <w:textAlignment w:val="baseline"/>
              <w:rPr>
                <w:rFonts w:hint="eastAsia"/>
                <w:b w:val="0"/>
                <w:bCs w:val="0"/>
                <w:color w:val="000000"/>
                <w:sz w:val="21"/>
                <w:szCs w:val="21"/>
                <w:highlight w:val="none"/>
                <w:lang w:eastAsia="zh-CN"/>
              </w:rPr>
            </w:pPr>
            <w:r>
              <w:rPr>
                <w:rFonts w:hint="eastAsia"/>
                <w:b w:val="0"/>
                <w:bCs w:val="0"/>
                <w:color w:val="000000"/>
                <w:sz w:val="21"/>
                <w:szCs w:val="21"/>
                <w:highlight w:val="none"/>
                <w:lang w:eastAsia="zh-CN"/>
              </w:rPr>
              <w:t>榆林市</w:t>
            </w:r>
          </w:p>
          <w:p w14:paraId="357073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000000"/>
                <w:sz w:val="21"/>
                <w:szCs w:val="21"/>
                <w:highlight w:val="none"/>
                <w:lang w:eastAsia="zh-CN"/>
              </w:rPr>
              <w:t>人民政府</w:t>
            </w:r>
          </w:p>
        </w:tc>
        <w:tc>
          <w:tcPr>
            <w:tcW w:w="1899" w:type="dxa"/>
            <w:tcBorders>
              <w:tl2br w:val="nil"/>
              <w:tr2bl w:val="nil"/>
            </w:tcBorders>
            <w:noWrap/>
            <w:vAlign w:val="center"/>
          </w:tcPr>
          <w:p w14:paraId="7E10CA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color w:val="auto"/>
                <w:sz w:val="21"/>
                <w:szCs w:val="21"/>
                <w:lang w:val="en-US" w:eastAsia="zh-CN"/>
              </w:rPr>
            </w:pPr>
            <w:r>
              <w:rPr>
                <w:rFonts w:hint="eastAsia"/>
                <w:b w:val="0"/>
                <w:bCs w:val="0"/>
                <w:color w:val="auto"/>
                <w:sz w:val="21"/>
                <w:szCs w:val="21"/>
                <w:lang w:val="en-US" w:eastAsia="zh-CN"/>
              </w:rPr>
              <w:t>省教育厅</w:t>
            </w:r>
          </w:p>
        </w:tc>
        <w:tc>
          <w:tcPr>
            <w:tcW w:w="1313" w:type="dxa"/>
            <w:tcBorders>
              <w:tl2br w:val="nil"/>
              <w:tr2bl w:val="nil"/>
            </w:tcBorders>
            <w:noWrap/>
            <w:vAlign w:val="center"/>
          </w:tcPr>
          <w:p w14:paraId="297F9F56">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2025年</w:t>
            </w:r>
          </w:p>
          <w:p w14:paraId="2C4BD00B">
            <w:pPr>
              <w:spacing w:line="300" w:lineRule="exact"/>
              <w:jc w:val="center"/>
              <w:rPr>
                <w:rFonts w:hint="eastAsia" w:ascii="仿宋" w:cs="Times New Roman"/>
                <w:b w:val="0"/>
                <w:bCs w:val="0"/>
                <w:color w:val="000000"/>
                <w:sz w:val="21"/>
                <w:szCs w:val="21"/>
                <w:highlight w:val="none"/>
                <w:lang w:val="en-US" w:eastAsia="zh-CN"/>
              </w:rPr>
            </w:pPr>
            <w:r>
              <w:rPr>
                <w:rFonts w:hint="eastAsia" w:ascii="仿宋" w:cs="Times New Roman"/>
                <w:b w:val="0"/>
                <w:bCs w:val="0"/>
                <w:color w:val="000000"/>
                <w:sz w:val="21"/>
                <w:szCs w:val="21"/>
                <w:highlight w:val="none"/>
                <w:lang w:val="en-US" w:eastAsia="zh-CN"/>
              </w:rPr>
              <w:t>12月31日</w:t>
            </w:r>
          </w:p>
        </w:tc>
        <w:tc>
          <w:tcPr>
            <w:tcW w:w="993" w:type="dxa"/>
            <w:tcBorders>
              <w:tl2br w:val="nil"/>
              <w:tr2bl w:val="nil"/>
            </w:tcBorders>
            <w:noWrap/>
            <w:vAlign w:val="center"/>
          </w:tcPr>
          <w:p w14:paraId="6E69D620">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4F3092D7">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bl>
    <w:p w14:paraId="4FD27030">
      <w:pPr>
        <w:widowControl/>
        <w:outlineLvl w:val="9"/>
        <w:rPr>
          <w:rFonts w:hint="eastAsia"/>
          <w:lang w:eastAsia="zh-CN"/>
        </w:rPr>
      </w:pPr>
    </w:p>
    <w:sectPr>
      <w:footerReference r:id="rId3" w:type="default"/>
      <w:pgSz w:w="16838" w:h="11906" w:orient="landscape"/>
      <w:pgMar w:top="1587" w:right="1701" w:bottom="1587" w:left="1587" w:header="851" w:footer="964" w:gutter="0"/>
      <w:pgNumType w:fmt="numberInDash"/>
      <w:cols w:space="720" w:num="1"/>
      <w:rtlGutter w:val="1"/>
      <w:docGrid w:type="linesAndChars" w:linePitch="61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Luxi Sans">
    <w:altName w:val="苹方-简"/>
    <w:panose1 w:val="00000000000000000000"/>
    <w:charset w:val="00"/>
    <w:family w:val="auto"/>
    <w:pitch w:val="default"/>
    <w:sig w:usb0="00000000" w:usb1="00000000" w:usb2="00000000" w:usb3="00000000" w:csb0="00000000" w:csb1="00000000"/>
  </w:font>
  <w:font w:name="Lucida Sans">
    <w:altName w:val="苹方-简"/>
    <w:panose1 w:val="00000000000000000000"/>
    <w:charset w:val="00"/>
    <w:family w:val="auto"/>
    <w:pitch w:val="default"/>
    <w:sig w:usb0="00000000" w:usb1="00000000" w:usb2="00000000" w:usb3="00000000" w:csb0="00000000" w:csb1="00000000"/>
  </w:font>
  <w:font w:name="方正仿宋简体">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Verdana">
    <w:panose1 w:val="020B0804030504040204"/>
    <w:charset w:val="00"/>
    <w:family w:val="swiss"/>
    <w:pitch w:val="default"/>
    <w:sig w:usb0="A10006FF" w:usb1="4000205B" w:usb2="00000010" w:usb3="00000000" w:csb0="2000019F" w:csb1="00000000"/>
  </w:font>
  <w:font w:name="方正小标宋_GBK">
    <w:altName w:val="汉仪书宋二KW"/>
    <w:panose1 w:val="02000000000000000000"/>
    <w:charset w:val="86"/>
    <w:family w:val="script"/>
    <w:pitch w:val="default"/>
    <w:sig w:usb0="00000000" w:usb1="00000000" w:usb2="00082016" w:usb3="00000000" w:csb0="00040001" w:csb1="00000000"/>
  </w:font>
  <w:font w:name="方正小标宋简体">
    <w:altName w:val="汉仪书宋二KW"/>
    <w:panose1 w:val="02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433B">
    <w:pPr>
      <w:pStyle w:val="9"/>
      <w:jc w:val="both"/>
      <w:rPr>
        <w:rFonts w:hint="eastAsia" w:ascii="宋体" w:eastAsia="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0"/>
  <w:bordersDoNotSurroundFooter w:val="0"/>
  <w:documentProtection w:edit="trackedChanges" w:enforcement="0"/>
  <w:defaultTabStop w:val="420"/>
  <w:drawingGridHorizontalSpacing w:val="151"/>
  <w:drawingGridVerticalSpacing w:val="308"/>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DkzNjVhN2JhYTU5NjVmOWQyMzRjNjhhZWFhYmQ3ZTAifQ=="/>
  </w:docVars>
  <w:rsids>
    <w:rsidRoot w:val="00000000"/>
    <w:rsid w:val="1ABF50D5"/>
    <w:rsid w:val="41F367FA"/>
    <w:rsid w:val="42380727"/>
    <w:rsid w:val="54DDD08D"/>
    <w:rsid w:val="5B544795"/>
    <w:rsid w:val="6B3F6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3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5">
    <w:name w:val="Default Paragraph Fon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简体"/>
      <w:szCs w:val="20"/>
    </w:rPr>
  </w:style>
  <w:style w:type="paragraph" w:styleId="6">
    <w:name w:val="Document Map"/>
    <w:basedOn w:val="1"/>
    <w:uiPriority w:val="0"/>
    <w:pPr>
      <w:shd w:val="clear" w:color="000000" w:fill="000080"/>
    </w:p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footer"/>
    <w:basedOn w:val="1"/>
    <w:qFormat/>
    <w:uiPriority w:val="0"/>
    <w:pPr>
      <w:tabs>
        <w:tab w:val="center" w:pos="4153"/>
        <w:tab w:val="right" w:pos="8306"/>
      </w:tabs>
      <w:snapToGrid w:val="0"/>
      <w:jc w:val="left"/>
    </w:pPr>
    <w:rPr>
      <w:rFonts w:eastAsia="仿宋_GB2312"/>
      <w:sz w:val="18"/>
      <w:szCs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uiPriority w:val="0"/>
    <w:pPr>
      <w:ind w:left="1260"/>
    </w:pPr>
  </w:style>
  <w:style w:type="paragraph" w:styleId="13">
    <w:name w:val="toc 2"/>
    <w:basedOn w:val="1"/>
    <w:next w:val="1"/>
    <w:qFormat/>
    <w:uiPriority w:val="0"/>
    <w:pPr>
      <w:ind w:left="420"/>
    </w:pPr>
  </w:style>
  <w:style w:type="paragraph" w:customStyle="1" w:styleId="16">
    <w:name w:val="Char"/>
    <w:basedOn w:val="6"/>
    <w:next w:val="1"/>
    <w:qFormat/>
    <w:uiPriority w:val="0"/>
    <w:pPr>
      <w:widowControl/>
      <w:spacing w:after="160" w:line="240" w:lineRule="exact"/>
      <w:jc w:val="left"/>
    </w:pPr>
    <w:rPr>
      <w:rFonts w:ascii="Verdana" w:hAnsi="Verdana" w:eastAsia="仿宋_GB2312"/>
      <w:kern w:val="0"/>
      <w:sz w:val="24"/>
    </w:rPr>
  </w:style>
  <w:style w:type="paragraph" w:customStyle="1" w:styleId="17">
    <w:name w:val="Defaul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2952</Words>
  <Characters>3123</Characters>
  <Lines>429</Lines>
  <Paragraphs>225</Paragraphs>
  <TotalTime>5</TotalTime>
  <ScaleCrop>false</ScaleCrop>
  <LinksUpToDate>false</LinksUpToDate>
  <CharactersWithSpaces>3123</CharactersWithSpaces>
  <Application>WPS Office_12.1.24031.24031_F1E327BC-269C-435d-A152-05C5408002CA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2025-03-09T08:34:00Z</dcterms:created>
  <dc:creator>admin1</dc:creator>
  <cp:lastModifiedBy>高幸</cp:lastModifiedBy>
  <cp:lastPrinted>2025-12-19T08:33:00Z</cp:lastPrinted>
  <dcterms:modified xsi:type="dcterms:W3CDTF">2025-12-19T10:12:41Z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BCC8EA941D6FDA5999B4446945F2B243_43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eyJoZGlkIjoiMjgyNjI3NmYyMmZlMmVlMmIxZTEyMzUwOGIxZjczNWQiLCJ1c2VySWQiOiIxNjYwODY4NDg4In0=</vt:lpwstr>
  </property>
  <property fmtid="{D5CDD505-2E9C-101B-9397-08002B2CF9AE}" pid="7" name="hmcheck_result_d75f0a861ae24b2db500bbe71875eab2_errorword">
    <vt:lpwstr>根据监控系统数据显示</vt:lpwstr>
  </property>
  <property fmtid="{D5CDD505-2E9C-101B-9397-08002B2CF9AE}" pid="8" name="hmcheck_result_d75f0a861ae24b2db500bbe71875eab2_correctwords">
    <vt:lpwstr>["根据监控系统数据"]</vt:lpwstr>
  </property>
  <property fmtid="{D5CDD505-2E9C-101B-9397-08002B2CF9AE}" pid="9" name="hmcheck_result_d75f0a861ae24b2db500bbe71875eab2_level">
    <vt:i4>1</vt:i4>
  </property>
  <property fmtid="{D5CDD505-2E9C-101B-9397-08002B2CF9AE}" pid="10" name="hmcheck_result_d75f0a861ae24b2db500bbe71875eab2_type">
    <vt:i4>0</vt:i4>
  </property>
  <property fmtid="{D5CDD505-2E9C-101B-9397-08002B2CF9AE}" pid="11" name="hmcheck_result_d75f0a861ae24b2db500bbe71875eab2_modifiedtype">
    <vt:i4>1</vt:i4>
  </property>
</Properties>
</file>