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CA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eastAsia="黑体"/>
          <w:lang w:val="en-US" w:eastAsia="zh-CN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val="en-US" w:eastAsia="zh-CN" w:bidi="ar-SA"/>
        </w:rPr>
        <w:t>2</w:t>
      </w:r>
    </w:p>
    <w:p w14:paraId="4AA2A01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</w:pPr>
    </w:p>
    <w:p w14:paraId="7B56F6D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延期危险化学品安全生产许可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  <w:t>（11家）</w:t>
      </w:r>
    </w:p>
    <w:p w14:paraId="3EFEFE08">
      <w:pPr>
        <w:spacing w:line="240" w:lineRule="exact"/>
        <w:rPr>
          <w:rFonts w:hint="default" w:ascii="Times New Roman" w:hAnsi="Times New Roman" w:eastAsia="仿宋" w:cs="Times New Roman"/>
          <w:color w:val="000000"/>
          <w:kern w:val="2"/>
          <w:sz w:val="32"/>
          <w:szCs w:val="24"/>
          <w:lang w:val="en" w:eastAsia="en" w:bidi="ar-SA"/>
        </w:rPr>
      </w:pPr>
    </w:p>
    <w:tbl>
      <w:tblPr>
        <w:tblStyle w:val="6"/>
        <w:tblW w:w="140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2252"/>
        <w:gridCol w:w="2464"/>
        <w:gridCol w:w="1322"/>
        <w:gridCol w:w="1931"/>
        <w:gridCol w:w="3881"/>
        <w:gridCol w:w="1441"/>
      </w:tblGrid>
      <w:tr w14:paraId="7B9F6DBA">
        <w:trPr>
          <w:trHeight w:val="765" w:hRule="atLeast"/>
          <w:tblHeader/>
          <w:jc w:val="center"/>
        </w:trPr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E45CF7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097E3A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  人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A96ABA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地  址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49F588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法定代表人</w:t>
            </w:r>
          </w:p>
          <w:p w14:paraId="6705BF4B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（负责人）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0BDC2B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许可证编号</w:t>
            </w:r>
          </w:p>
        </w:tc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6B7A04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许可范围</w:t>
            </w:r>
          </w:p>
        </w:tc>
        <w:tc>
          <w:tcPr>
            <w:tcW w:w="1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51381B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许可证有效期</w:t>
            </w:r>
          </w:p>
        </w:tc>
      </w:tr>
      <w:tr w14:paraId="49C69220">
        <w:trPr>
          <w:trHeight w:val="926" w:hRule="atLeast"/>
          <w:jc w:val="center"/>
        </w:trPr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2EDBD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834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b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u w:val="none"/>
                <w:lang w:val="en-US" w:eastAsia="zh-CN"/>
              </w:rPr>
              <w:t>府谷县昊田煤电冶化</w:t>
            </w:r>
          </w:p>
          <w:p w14:paraId="309F3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u w:val="none"/>
                <w:lang w:val="en-US" w:eastAsia="zh-CN"/>
              </w:rPr>
              <w:t>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573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u w:val="none"/>
                <w:lang w:val="en-US" w:eastAsia="zh-CN"/>
              </w:rPr>
              <w:t>陕西省榆林市府谷县新民镇万家墩工业园区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AAA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u w:val="none"/>
                <w:lang w:val="en-US" w:eastAsia="zh-CN"/>
              </w:rPr>
              <w:t>王爱军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0AC5CB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（陕）WH安许证字〔2025〕0189号</w:t>
            </w:r>
          </w:p>
        </w:tc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0AA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b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u w:val="none"/>
                <w:lang w:val="en-US" w:eastAsia="zh-CN"/>
              </w:rPr>
              <w:t>煤气26亿立方米/年、</w:t>
            </w:r>
          </w:p>
          <w:p w14:paraId="31F60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u w:val="none"/>
                <w:lang w:val="en-US" w:eastAsia="zh-CN"/>
              </w:rPr>
              <w:t>煤焦油12万吨/年、镁2万吨/年、碳化钙（电石）22万吨/年。</w:t>
            </w:r>
          </w:p>
        </w:tc>
        <w:tc>
          <w:tcPr>
            <w:tcW w:w="1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E74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u w:val="none"/>
                <w:lang w:val="en-US" w:eastAsia="zh-CN"/>
              </w:rPr>
              <w:t>2026-01-23至2029-01-22</w:t>
            </w:r>
          </w:p>
        </w:tc>
      </w:tr>
      <w:tr w14:paraId="5FEE2410">
        <w:trPr>
          <w:trHeight w:val="926" w:hRule="atLeast"/>
          <w:jc w:val="center"/>
        </w:trPr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D31310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9C1883">
            <w:pPr>
              <w:widowControl/>
              <w:spacing w:line="30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府谷县金川镁业有限</w:t>
            </w:r>
          </w:p>
          <w:p w14:paraId="46640A7C">
            <w:pPr>
              <w:widowControl/>
              <w:spacing w:line="30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责任公司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DC63B6">
            <w:pPr>
              <w:widowControl/>
              <w:spacing w:line="30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府谷县老高川乡</w:t>
            </w:r>
          </w:p>
          <w:p w14:paraId="31349F93">
            <w:pPr>
              <w:widowControl/>
              <w:spacing w:line="30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石尧店村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C1BC03">
            <w:pPr>
              <w:widowControl/>
              <w:spacing w:line="30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李桂林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951B36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（陕）WH安许证字〔2025〕0212号</w:t>
            </w:r>
          </w:p>
        </w:tc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3A855C">
            <w:pPr>
              <w:widowControl/>
              <w:spacing w:line="30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煤焦油6万吨/年、镁3万吨/年、煤气</w:t>
            </w:r>
          </w:p>
          <w:p w14:paraId="4CA41A71">
            <w:pPr>
              <w:widowControl/>
              <w:spacing w:line="30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4.46亿立方米/年。</w:t>
            </w:r>
          </w:p>
        </w:tc>
        <w:tc>
          <w:tcPr>
            <w:tcW w:w="1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3BB3BF">
            <w:pPr>
              <w:widowControl/>
              <w:spacing w:line="30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2026-02-19至2029-02-18</w:t>
            </w:r>
          </w:p>
        </w:tc>
      </w:tr>
      <w:tr w14:paraId="5339C41F">
        <w:trPr>
          <w:trHeight w:val="926" w:hRule="atLeast"/>
          <w:jc w:val="center"/>
        </w:trPr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9CFB1B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CD742E">
            <w:pPr>
              <w:widowControl/>
              <w:spacing w:line="30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府谷县颐河镁业有限</w:t>
            </w:r>
          </w:p>
          <w:p w14:paraId="1226E1E1">
            <w:pPr>
              <w:widowControl/>
              <w:spacing w:line="30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责任公司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409E23">
            <w:pPr>
              <w:widowControl/>
              <w:spacing w:line="30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陕西省榆林市府谷县新民镇打井塔村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997805">
            <w:pPr>
              <w:widowControl/>
              <w:spacing w:line="30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苏乃涛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5E1401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（陕）WH安许证字〔2025〕0405号</w:t>
            </w:r>
          </w:p>
        </w:tc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8C870D">
            <w:pPr>
              <w:widowControl/>
              <w:spacing w:line="30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煤焦油2万吨/年、镁2万吨/年、煤气</w:t>
            </w:r>
          </w:p>
          <w:p w14:paraId="2134EA09">
            <w:pPr>
              <w:widowControl/>
              <w:spacing w:line="30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2.5亿立方米/年。</w:t>
            </w:r>
          </w:p>
        </w:tc>
        <w:tc>
          <w:tcPr>
            <w:tcW w:w="1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8112CB">
            <w:pPr>
              <w:widowControl/>
              <w:spacing w:line="30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2025-12-23至2027-01-13</w:t>
            </w:r>
          </w:p>
        </w:tc>
      </w:tr>
      <w:tr w14:paraId="5F3F8C0D">
        <w:trPr>
          <w:trHeight w:val="926" w:hRule="atLeast"/>
          <w:jc w:val="center"/>
        </w:trPr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96AB23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5635B6">
            <w:pPr>
              <w:widowControl/>
              <w:spacing w:line="30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府谷县宇超煤电化有限</w:t>
            </w:r>
          </w:p>
          <w:p w14:paraId="78CEB22F">
            <w:pPr>
              <w:widowControl/>
              <w:spacing w:line="30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责任公司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E13576">
            <w:pPr>
              <w:widowControl/>
              <w:spacing w:line="30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陕西省榆林市府谷县老高川乡丁家伙盘村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FD5EE3">
            <w:pPr>
              <w:widowControl/>
              <w:spacing w:line="30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马回营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FB5BE6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（陕）WH安许证字〔2025〕0190号</w:t>
            </w:r>
          </w:p>
        </w:tc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4D93A3">
            <w:pPr>
              <w:widowControl/>
              <w:spacing w:line="30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煤焦油6万吨/年、煤气4.8亿立方米/年。</w:t>
            </w:r>
          </w:p>
        </w:tc>
        <w:tc>
          <w:tcPr>
            <w:tcW w:w="1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70F57B">
            <w:pPr>
              <w:widowControl/>
              <w:spacing w:line="30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2026-01-23至2029-01-22</w:t>
            </w:r>
          </w:p>
        </w:tc>
      </w:tr>
      <w:tr w14:paraId="1C2EF573">
        <w:trPr>
          <w:trHeight w:val="926" w:hRule="atLeast"/>
          <w:jc w:val="center"/>
        </w:trPr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A6E292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953372">
            <w:pPr>
              <w:widowControl/>
              <w:spacing w:line="30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府谷县万鑫煤电化有限</w:t>
            </w:r>
          </w:p>
          <w:p w14:paraId="6F13D8EB">
            <w:pPr>
              <w:widowControl/>
              <w:spacing w:line="30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责任公司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6B7E75">
            <w:pPr>
              <w:widowControl/>
              <w:spacing w:line="30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陕西省榆林市府谷县老高川乡丁家伙盘工业园区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D4C827">
            <w:pPr>
              <w:widowControl/>
              <w:spacing w:line="30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吴慧明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BA9858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（陕）WH安许证字〔2025〕0192号</w:t>
            </w:r>
          </w:p>
        </w:tc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5A8549">
            <w:pPr>
              <w:widowControl/>
              <w:spacing w:line="30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煤焦油9万吨/年、镁2万吨/年。</w:t>
            </w:r>
          </w:p>
        </w:tc>
        <w:tc>
          <w:tcPr>
            <w:tcW w:w="1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27E1FB">
            <w:pPr>
              <w:widowControl/>
              <w:spacing w:line="30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2026-01-24至2029-01-23</w:t>
            </w:r>
          </w:p>
        </w:tc>
      </w:tr>
      <w:tr w14:paraId="47D5F883">
        <w:trPr>
          <w:trHeight w:val="926" w:hRule="atLeast"/>
          <w:jc w:val="center"/>
        </w:trPr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C5474E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A14066">
            <w:pPr>
              <w:widowControl/>
              <w:spacing w:line="30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府谷县众鑫有限责任公司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799AD1">
            <w:pPr>
              <w:widowControl/>
              <w:spacing w:line="30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陕西省榆林市府谷县老高川镇李家石畔村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9033DB">
            <w:pPr>
              <w:widowControl/>
              <w:spacing w:line="30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张占良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D22071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（陕）WH安许证字〔2025〕0193号</w:t>
            </w:r>
          </w:p>
        </w:tc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E85C40">
            <w:pPr>
              <w:widowControl/>
              <w:spacing w:line="30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煤焦油6万吨/年、镁2万吨/年、煤气</w:t>
            </w:r>
          </w:p>
          <w:p w14:paraId="3BE8E97B">
            <w:pPr>
              <w:widowControl/>
              <w:spacing w:line="30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6亿立方米/年。</w:t>
            </w:r>
          </w:p>
        </w:tc>
        <w:tc>
          <w:tcPr>
            <w:tcW w:w="1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FD9DD3">
            <w:pPr>
              <w:widowControl/>
              <w:spacing w:line="30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2026-01-23至2029-01-22</w:t>
            </w:r>
          </w:p>
        </w:tc>
      </w:tr>
      <w:tr w14:paraId="602B2363">
        <w:trPr>
          <w:trHeight w:val="1785" w:hRule="atLeast"/>
          <w:jc w:val="center"/>
        </w:trPr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D743A5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7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95A9DB">
            <w:pPr>
              <w:widowControl/>
              <w:spacing w:line="30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陕西盈宝气体</w:t>
            </w:r>
          </w:p>
          <w:p w14:paraId="28D85056">
            <w:pPr>
              <w:widowControl/>
              <w:spacing w:line="30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BF73A2">
            <w:pPr>
              <w:widowControl/>
              <w:spacing w:line="30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陕西省宝鸡市凤翔区长青</w:t>
            </w:r>
          </w:p>
          <w:p w14:paraId="3EA50B8E">
            <w:pPr>
              <w:widowControl/>
              <w:spacing w:line="30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工业园区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452255">
            <w:pPr>
              <w:widowControl/>
              <w:spacing w:line="30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李开斌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F789B9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（陕）WH安许证字〔2025〕0208号</w:t>
            </w:r>
          </w:p>
        </w:tc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F12B0C">
            <w:pPr>
              <w:widowControl/>
              <w:spacing w:line="30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液氧26280吨/年、液氮21024吨/年、液氩34164吨/年、氧气（压缩的）7.0518亿立方米/年、氮气（压缩的）1.314亿立方米/年、混合气（氖气、氦气）（压缩的）3.2万立方米/年。</w:t>
            </w:r>
          </w:p>
        </w:tc>
        <w:tc>
          <w:tcPr>
            <w:tcW w:w="1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0EF8E5">
            <w:pPr>
              <w:widowControl/>
              <w:spacing w:line="30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2026-03-13至2029-03-12</w:t>
            </w:r>
          </w:p>
        </w:tc>
      </w:tr>
      <w:tr w14:paraId="259F3160">
        <w:trPr>
          <w:trHeight w:val="1136" w:hRule="atLeast"/>
          <w:jc w:val="center"/>
        </w:trPr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C27426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8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429013">
            <w:pPr>
              <w:widowControl/>
              <w:spacing w:line="30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陕西渭河化工科技有限</w:t>
            </w:r>
          </w:p>
          <w:p w14:paraId="70D16493">
            <w:pPr>
              <w:widowControl/>
              <w:spacing w:line="30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责任公司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8B981A">
            <w:pPr>
              <w:widowControl/>
              <w:spacing w:line="30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陕西省渭南高新技术产业开发区东凤街西段70号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A82751">
            <w:pPr>
              <w:widowControl/>
              <w:spacing w:line="30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张博涛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19A930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（陕）WH安许证字〔2025〕0077号</w:t>
            </w:r>
          </w:p>
        </w:tc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929746">
            <w:pPr>
              <w:widowControl/>
              <w:spacing w:line="30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二甲醚10万吨/年、二氧化碳（液体）</w:t>
            </w:r>
          </w:p>
          <w:p w14:paraId="5E1C7227">
            <w:pPr>
              <w:widowControl/>
              <w:spacing w:line="30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8万吨/年。</w:t>
            </w:r>
          </w:p>
        </w:tc>
        <w:tc>
          <w:tcPr>
            <w:tcW w:w="1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91EF50">
            <w:pPr>
              <w:widowControl/>
              <w:spacing w:line="300" w:lineRule="exact"/>
              <w:jc w:val="center"/>
              <w:rPr>
                <w:rFonts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2025-12-23至2028-12-15</w:t>
            </w:r>
          </w:p>
        </w:tc>
      </w:tr>
      <w:tr w14:paraId="68B8FC27">
        <w:trPr>
          <w:trHeight w:val="1136" w:hRule="atLeast"/>
          <w:jc w:val="center"/>
        </w:trPr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3DF5D2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9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7E4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富县盛泽精细化</w:t>
            </w:r>
          </w:p>
          <w:p w14:paraId="4CFD0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工有限公司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379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陕西省延安市富县</w:t>
            </w:r>
          </w:p>
          <w:p w14:paraId="53154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牛武镇阳畔行政村095号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BCE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邢晋搏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9D1758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（陕）WH安许证字〔2025〕0167号</w:t>
            </w:r>
          </w:p>
        </w:tc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72D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液化石油气7万吨/年、溶剂油[闭杯闪点≤60℃]5万吨/年、石脑油5万吨/年。</w:t>
            </w:r>
          </w:p>
        </w:tc>
        <w:tc>
          <w:tcPr>
            <w:tcW w:w="1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A1B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2025-12-23至2028-12-15</w:t>
            </w:r>
          </w:p>
        </w:tc>
      </w:tr>
      <w:tr w14:paraId="0EEA9C0F">
        <w:trPr>
          <w:trHeight w:val="1098" w:hRule="atLeast"/>
          <w:jc w:val="center"/>
        </w:trPr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B3B0FA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10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0DB56D">
            <w:pPr>
              <w:widowControl/>
              <w:spacing w:line="30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安塞华油天然气有限公司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12AE40">
            <w:pPr>
              <w:widowControl/>
              <w:spacing w:line="30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陕西省延安市安塞区化子坪镇鲍家营村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6A44A7">
            <w:pPr>
              <w:widowControl/>
              <w:spacing w:line="30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王  凯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A09829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（陕）WH安许证字〔2025〕0197号</w:t>
            </w:r>
          </w:p>
        </w:tc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11C40E">
            <w:pPr>
              <w:widowControl/>
              <w:spacing w:line="30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液化天然气48.1万吨/年。</w:t>
            </w:r>
          </w:p>
        </w:tc>
        <w:tc>
          <w:tcPr>
            <w:tcW w:w="1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1A11D3">
            <w:pPr>
              <w:widowControl/>
              <w:spacing w:line="300" w:lineRule="exact"/>
              <w:jc w:val="center"/>
              <w:rPr>
                <w:rFonts w:hint="eastAsia" w:ascii="仿宋" w:hAnsi="Times New Roman" w:eastAsia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2025-12-23至2028-12-22</w:t>
            </w:r>
          </w:p>
        </w:tc>
      </w:tr>
      <w:tr w14:paraId="7FD6017D">
        <w:trPr>
          <w:trHeight w:val="1226" w:hRule="atLeast"/>
          <w:jc w:val="center"/>
        </w:trPr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9EEAE3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11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04637D">
            <w:pPr>
              <w:widowControl/>
              <w:spacing w:line="30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陕西绿能油气技术</w:t>
            </w:r>
          </w:p>
          <w:p w14:paraId="515D0C8F">
            <w:pPr>
              <w:widowControl/>
              <w:spacing w:line="30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E13AA7">
            <w:pPr>
              <w:widowControl/>
              <w:spacing w:line="30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陕西省延安市志丹</w:t>
            </w:r>
          </w:p>
          <w:p w14:paraId="23015360">
            <w:pPr>
              <w:widowControl/>
              <w:spacing w:line="30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县能源化工园区ZDGYCB-（20</w:t>
            </w:r>
            <w:bookmarkStart w:id="0" w:name="_GoBack"/>
            <w:bookmarkEnd w:id="0"/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19）-05A区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13CCB8">
            <w:pPr>
              <w:widowControl/>
              <w:spacing w:line="30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王广轻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BE4AF0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（陕）FM安许证字〔2025〕0399号</w:t>
            </w:r>
          </w:p>
        </w:tc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0B7AC8">
            <w:pPr>
              <w:widowControl/>
              <w:spacing w:line="30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南四转轻经回收站：液化天然气3465吨/年、混合轻烃1320吨/年。</w:t>
            </w:r>
          </w:p>
        </w:tc>
        <w:tc>
          <w:tcPr>
            <w:tcW w:w="1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A27DD2">
            <w:pPr>
              <w:widowControl/>
              <w:spacing w:line="300" w:lineRule="exact"/>
              <w:jc w:val="center"/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2025-12-23至2028-12-13</w:t>
            </w:r>
          </w:p>
        </w:tc>
      </w:tr>
    </w:tbl>
    <w:p w14:paraId="503F7EA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CESI仿宋-GB2312">
    <w:altName w:val="方正仿宋_GBK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7CAF4"/>
    <w:rsid w:val="7DF7C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2026-01-04T10:23:00Z</dcterms:created>
  <dc:creator>gaoxing</dc:creator>
  <cp:lastModifiedBy>gaoxing</cp:lastModifiedBy>
  <dcterms:modified xsi:type="dcterms:W3CDTF">2026-01-04T10:24:10Z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AF1D206C957BA71432CF596965BC0212_41</vt:lpwstr>
  </property>
</Properties>
</file>