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78799">
      <w:pPr>
        <w:spacing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1</w:t>
      </w:r>
    </w:p>
    <w:p w14:paraId="300B08EA">
      <w:pPr>
        <w:pStyle w:val="2"/>
        <w:spacing w:before="0" w:after="0" w:line="600" w:lineRule="exact"/>
        <w:rPr>
          <w:rFonts w:hint="eastAsia"/>
          <w:lang w:val="en-US" w:eastAsia="zh-CN"/>
        </w:rPr>
      </w:pPr>
    </w:p>
    <w:p w14:paraId="379A97D2">
      <w:pPr>
        <w:pStyle w:val="3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新申请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非煤矿矿山安全生产许可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val="en-US" w:eastAsia="zh-CN" w:bidi="ar-SA"/>
        </w:rPr>
        <w:t>3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bidi="ar-SA"/>
        </w:rPr>
        <w:t>家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）</w:t>
      </w:r>
    </w:p>
    <w:p w14:paraId="5ECF1618">
      <w:pPr>
        <w:spacing w:line="240" w:lineRule="exact"/>
        <w:rPr>
          <w:rFonts w:hint="eastAsia"/>
        </w:rPr>
      </w:pPr>
    </w:p>
    <w:bookmarkEnd w:id="0"/>
    <w:tbl>
      <w:tblPr>
        <w:tblStyle w:val="5"/>
        <w:tblW w:w="1445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2306"/>
        <w:gridCol w:w="3423"/>
        <w:gridCol w:w="1241"/>
        <w:gridCol w:w="2166"/>
        <w:gridCol w:w="2416"/>
        <w:gridCol w:w="2098"/>
      </w:tblGrid>
      <w:tr w14:paraId="6ED61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A5663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D20B8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  人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0D902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地  址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A5D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法定代表人</w:t>
            </w:r>
          </w:p>
          <w:p w14:paraId="7CCA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（负责人）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20DCB2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许可证编号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179AC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许可范围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A6532B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许可证有效期</w:t>
            </w:r>
          </w:p>
        </w:tc>
      </w:tr>
      <w:tr w14:paraId="659883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079E4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63D60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西乡县富民矿业</w:t>
            </w:r>
          </w:p>
          <w:p w14:paraId="544CE92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FB742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陕西省汉中市西乡县城关镇</w:t>
            </w:r>
          </w:p>
          <w:p w14:paraId="07B69C3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莲花村八组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3945A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席</w:t>
            </w: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磊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E18C1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〔2026〕0406号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A5637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2"/>
                <w:szCs w:val="22"/>
              </w:rPr>
              <w:t>大岭沟尾矿库运营（总坝高50米，配套选厂能力2000吨/日）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E467D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日至2029年1月</w:t>
            </w: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307FB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76DB19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92CE0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汉阴县鹿鸣金矿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B5805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陕西省安康市汉阴县铁佛寺镇</w:t>
            </w:r>
          </w:p>
          <w:p w14:paraId="634B899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李庄村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ED9DC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宋小平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84AEA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〔2026〕0407号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D4E48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2"/>
                <w:szCs w:val="22"/>
              </w:rPr>
              <w:t>鹿鸣金矿尾矿库运营（总坝高42.5米，配套选厂能力200吨/日）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B10E1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日至2029年1月</w:t>
            </w: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3B59A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CBDA02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15F04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  <w:lang w:val="en-US" w:eastAsia="zh-CN"/>
              </w:rPr>
              <w:t>西安中核蓝天铀业</w:t>
            </w:r>
          </w:p>
          <w:p w14:paraId="5661D85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  <w:lang w:val="en-US" w:eastAsia="zh-CN"/>
              </w:rPr>
              <w:t>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15E2F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西安市经济开发区蓝田</w:t>
            </w:r>
          </w:p>
          <w:p w14:paraId="4FA3BE1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工业园区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9D93B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张建华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A3FF5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（陕）FM安许证字〔2026〕0408号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3ED166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2"/>
                <w:szCs w:val="22"/>
              </w:rPr>
              <w:t>非煤矿矿山企业总部安全生产管理（铀矿管理）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710BE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2026年1月</w:t>
            </w: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日至202</w:t>
            </w: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cs="仿宋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14:paraId="691B384B">
      <w:pPr>
        <w:spacing w:line="600" w:lineRule="exact"/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</w:pPr>
    </w:p>
    <w:p w14:paraId="1B51C799">
      <w:pPr>
        <w:spacing w:line="600" w:lineRule="exact"/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</w:pPr>
    </w:p>
    <w:p w14:paraId="03FE87CA">
      <w:pPr>
        <w:spacing w:line="600" w:lineRule="exact"/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</w:pPr>
    </w:p>
    <w:p w14:paraId="74BBC7C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65636"/>
    <w:rsid w:val="7356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Dialog" w:hAnsi="Dialog" w:eastAsia="仿宋" w:cs="Dialog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32"/>
      <w:szCs w:val="32"/>
      <w:lang w:bidi="ar-SA"/>
    </w:rPr>
  </w:style>
  <w:style w:type="paragraph" w:styleId="3">
    <w:name w:val="Body Text"/>
    <w:basedOn w:val="1"/>
    <w:next w:val="1"/>
    <w:uiPriority w:val="0"/>
    <w:pPr>
      <w:spacing w:line="520" w:lineRule="exact"/>
    </w:pPr>
    <w:rPr>
      <w:sz w:val="18"/>
    </w:rPr>
  </w:style>
  <w:style w:type="paragraph" w:styleId="4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2026-01-19T03:20:00Z</dcterms:created>
  <dc:creator>admin</dc:creator>
  <cp:lastModifiedBy>admin</cp:lastModifiedBy>
  <dcterms:modified xsi:type="dcterms:W3CDTF">2026-01-19T03:20:17Z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742D688C88094B58A969ACBC207F2DA2_11</vt:lpwstr>
  </property>
</Properties>
</file>