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7364E">
      <w:pPr>
        <w:keepNext w:val="0"/>
        <w:keepLines w:val="0"/>
        <w:pageBreakBefore w:val="0"/>
        <w:widowControl w:val="0"/>
        <w:kinsoku/>
        <w:wordWrap/>
        <w:overflowPunct/>
        <w:topLinePunct w:val="0"/>
        <w:autoSpaceDE/>
        <w:autoSpaceDN/>
        <w:bidi w:val="0"/>
        <w:adjustRightInd/>
        <w:snapToGrid/>
        <w:spacing w:line="600" w:lineRule="exact"/>
        <w:ind w:left="-414" w:leftChars="-133" w:firstLine="477" w:firstLineChars="153"/>
        <w:textAlignment w:val="auto"/>
        <w:outlineLvl w:val="9"/>
        <w:rPr>
          <w:rFonts w:ascii="黑体" w:eastAsia="黑体"/>
          <w:color w:val="000000"/>
        </w:rPr>
      </w:pPr>
      <w:r>
        <w:rPr>
          <w:rFonts w:ascii="黑体" w:eastAsia="黑体"/>
          <w:color w:val="000000"/>
        </w:rPr>
        <w:t>附件</w:t>
      </w:r>
    </w:p>
    <w:p w14:paraId="2ACC4272">
      <w:pPr>
        <w:pStyle w:val="4"/>
        <w:spacing w:after="0" w:line="300" w:lineRule="exact"/>
      </w:pPr>
    </w:p>
    <w:p w14:paraId="06A4DD9A">
      <w:pPr>
        <w:keepNext w:val="0"/>
        <w:keepLines w:val="0"/>
        <w:pageBreakBefore w:val="0"/>
        <w:widowControl w:val="0"/>
        <w:kinsoku/>
        <w:wordWrap/>
        <w:overflowPunct/>
        <w:topLinePunct w:val="0"/>
        <w:autoSpaceDE/>
        <w:autoSpaceDN/>
        <w:bidi w:val="0"/>
        <w:adjustRightInd/>
        <w:snapToGrid/>
        <w:spacing w:line="600" w:lineRule="exact"/>
        <w:ind w:left="0" w:firstLine="0"/>
        <w:jc w:val="center"/>
        <w:textAlignment w:val="auto"/>
        <w:outlineLvl w:val="9"/>
        <w:rPr>
          <w:rFonts w:hint="eastAsia" w:ascii="方正小标宋简体" w:eastAsia="方正小标宋简体"/>
          <w:color w:val="000000"/>
          <w:sz w:val="44"/>
          <w:szCs w:val="44"/>
        </w:rPr>
      </w:pPr>
      <w:bookmarkStart w:id="0" w:name="_GoBack"/>
      <w:r>
        <w:rPr>
          <w:rFonts w:hint="eastAsia" w:ascii="方正小标宋简体" w:eastAsia="方正小标宋简体"/>
          <w:color w:val="000000"/>
          <w:sz w:val="44"/>
          <w:szCs w:val="44"/>
        </w:rPr>
        <w:t>省级挂牌督办安全</w:t>
      </w:r>
      <w:r>
        <w:rPr>
          <w:rFonts w:hint="eastAsia" w:ascii="方正小标宋简体" w:eastAsia="方正小标宋简体"/>
          <w:color w:val="000000"/>
          <w:sz w:val="44"/>
          <w:szCs w:val="44"/>
          <w:lang w:eastAsia="zh-CN"/>
        </w:rPr>
        <w:t>生产</w:t>
      </w:r>
      <w:r>
        <w:rPr>
          <w:rFonts w:hint="eastAsia" w:ascii="方正小标宋简体" w:eastAsia="方正小标宋简体"/>
          <w:color w:val="000000"/>
          <w:sz w:val="44"/>
          <w:szCs w:val="44"/>
        </w:rPr>
        <w:t>重大</w:t>
      </w:r>
      <w:r>
        <w:rPr>
          <w:rFonts w:hint="eastAsia" w:ascii="方正小标宋简体" w:eastAsia="方正小标宋简体"/>
          <w:color w:val="000000"/>
          <w:sz w:val="44"/>
          <w:szCs w:val="44"/>
          <w:lang w:val="en-US" w:eastAsia="zh-CN"/>
        </w:rPr>
        <w:t>事故</w:t>
      </w:r>
      <w:r>
        <w:rPr>
          <w:rFonts w:hint="eastAsia" w:ascii="方正小标宋简体" w:eastAsia="方正小标宋简体"/>
          <w:color w:val="000000"/>
          <w:sz w:val="44"/>
          <w:szCs w:val="44"/>
        </w:rPr>
        <w:t>隐患销号明细表</w:t>
      </w:r>
    </w:p>
    <w:bookmarkEnd w:id="0"/>
    <w:p w14:paraId="142EE648">
      <w:pPr>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outlineLvl w:val="9"/>
        <w:rPr>
          <w:rFonts w:hint="eastAsia" w:ascii="黑体" w:eastAsia="黑体"/>
          <w:color w:val="000000"/>
        </w:rPr>
      </w:pPr>
    </w:p>
    <w:tbl>
      <w:tblPr>
        <w:tblStyle w:val="6"/>
        <w:tblW w:w="15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
        <w:gridCol w:w="2120"/>
        <w:gridCol w:w="674"/>
        <w:gridCol w:w="4312"/>
        <w:gridCol w:w="1699"/>
        <w:gridCol w:w="1184"/>
        <w:gridCol w:w="1711"/>
        <w:gridCol w:w="1183"/>
        <w:gridCol w:w="917"/>
        <w:gridCol w:w="900"/>
      </w:tblGrid>
      <w:tr w14:paraId="71510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blHeader/>
          <w:jc w:val="center"/>
        </w:trPr>
        <w:tc>
          <w:tcPr>
            <w:tcW w:w="410" w:type="dxa"/>
            <w:tcBorders>
              <w:tl2br w:val="nil"/>
              <w:tr2bl w:val="nil"/>
            </w:tcBorders>
            <w:noWrap/>
            <w:vAlign w:val="center"/>
          </w:tcPr>
          <w:p w14:paraId="00EF3B67">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1"/>
                <w:szCs w:val="21"/>
                <w:highlight w:val="none"/>
                <w:lang w:eastAsia="zh-CN"/>
              </w:rPr>
            </w:pPr>
            <w:r>
              <w:rPr>
                <w:rFonts w:hint="eastAsia" w:ascii="黑体" w:eastAsia="黑体" w:cs="黑体"/>
                <w:b w:val="0"/>
                <w:bCs/>
                <w:color w:val="000000"/>
                <w:kern w:val="0"/>
                <w:sz w:val="21"/>
                <w:szCs w:val="21"/>
                <w:highlight w:val="none"/>
                <w:lang w:eastAsia="zh-CN"/>
              </w:rPr>
              <w:t>序</w:t>
            </w:r>
          </w:p>
          <w:p w14:paraId="192DDE3B">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1"/>
                <w:szCs w:val="21"/>
                <w:highlight w:val="none"/>
                <w:lang w:eastAsia="zh-CN"/>
              </w:rPr>
            </w:pPr>
            <w:r>
              <w:rPr>
                <w:rFonts w:hint="eastAsia" w:ascii="黑体" w:eastAsia="黑体" w:cs="黑体"/>
                <w:b w:val="0"/>
                <w:bCs/>
                <w:color w:val="000000"/>
                <w:kern w:val="0"/>
                <w:sz w:val="21"/>
                <w:szCs w:val="21"/>
                <w:highlight w:val="none"/>
                <w:lang w:eastAsia="zh-CN"/>
              </w:rPr>
              <w:t>号</w:t>
            </w:r>
          </w:p>
        </w:tc>
        <w:tc>
          <w:tcPr>
            <w:tcW w:w="2120" w:type="dxa"/>
            <w:tcBorders>
              <w:tl2br w:val="nil"/>
              <w:tr2bl w:val="nil"/>
            </w:tcBorders>
            <w:noWrap/>
            <w:vAlign w:val="center"/>
          </w:tcPr>
          <w:p w14:paraId="72F4EBB5">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1"/>
                <w:szCs w:val="21"/>
                <w:highlight w:val="none"/>
              </w:rPr>
            </w:pPr>
            <w:r>
              <w:rPr>
                <w:rFonts w:hint="eastAsia" w:ascii="黑体" w:eastAsia="黑体" w:cs="黑体"/>
                <w:b w:val="0"/>
                <w:bCs/>
                <w:color w:val="000000"/>
                <w:kern w:val="0"/>
                <w:sz w:val="21"/>
                <w:szCs w:val="21"/>
                <w:highlight w:val="none"/>
              </w:rPr>
              <w:t>隐患名称</w:t>
            </w:r>
          </w:p>
        </w:tc>
        <w:tc>
          <w:tcPr>
            <w:tcW w:w="674" w:type="dxa"/>
            <w:tcBorders>
              <w:tl2br w:val="nil"/>
              <w:tr2bl w:val="nil"/>
            </w:tcBorders>
            <w:noWrap/>
            <w:vAlign w:val="center"/>
          </w:tcPr>
          <w:p w14:paraId="45569521">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1"/>
                <w:szCs w:val="21"/>
                <w:highlight w:val="none"/>
              </w:rPr>
            </w:pPr>
            <w:r>
              <w:rPr>
                <w:rFonts w:hint="eastAsia" w:ascii="黑体" w:eastAsia="黑体" w:cs="黑体"/>
                <w:b w:val="0"/>
                <w:bCs/>
                <w:color w:val="000000"/>
                <w:kern w:val="0"/>
                <w:sz w:val="21"/>
                <w:szCs w:val="21"/>
                <w:highlight w:val="none"/>
              </w:rPr>
              <w:t>行业</w:t>
            </w:r>
          </w:p>
          <w:p w14:paraId="31C42DB6">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1"/>
                <w:szCs w:val="21"/>
                <w:highlight w:val="none"/>
              </w:rPr>
            </w:pPr>
            <w:r>
              <w:rPr>
                <w:rFonts w:hint="eastAsia" w:ascii="黑体" w:eastAsia="黑体" w:cs="黑体"/>
                <w:b w:val="0"/>
                <w:bCs/>
                <w:color w:val="000000"/>
                <w:kern w:val="0"/>
                <w:sz w:val="21"/>
                <w:szCs w:val="21"/>
                <w:highlight w:val="none"/>
              </w:rPr>
              <w:t>分类</w:t>
            </w:r>
          </w:p>
        </w:tc>
        <w:tc>
          <w:tcPr>
            <w:tcW w:w="4312" w:type="dxa"/>
            <w:tcBorders>
              <w:tl2br w:val="nil"/>
              <w:tr2bl w:val="nil"/>
            </w:tcBorders>
            <w:noWrap/>
            <w:vAlign w:val="center"/>
          </w:tcPr>
          <w:p w14:paraId="2D414699">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1"/>
                <w:szCs w:val="21"/>
                <w:highlight w:val="none"/>
              </w:rPr>
            </w:pPr>
            <w:r>
              <w:rPr>
                <w:rFonts w:hint="eastAsia" w:ascii="黑体" w:eastAsia="黑体" w:cs="黑体"/>
                <w:b w:val="0"/>
                <w:bCs/>
                <w:color w:val="000000"/>
                <w:kern w:val="0"/>
                <w:sz w:val="21"/>
                <w:szCs w:val="21"/>
                <w:highlight w:val="none"/>
              </w:rPr>
              <w:t>隐患基本情况</w:t>
            </w:r>
          </w:p>
        </w:tc>
        <w:tc>
          <w:tcPr>
            <w:tcW w:w="1699" w:type="dxa"/>
            <w:tcBorders>
              <w:tl2br w:val="nil"/>
              <w:tr2bl w:val="nil"/>
            </w:tcBorders>
            <w:noWrap/>
            <w:vAlign w:val="center"/>
          </w:tcPr>
          <w:p w14:paraId="64FB144C">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1"/>
                <w:szCs w:val="21"/>
                <w:highlight w:val="none"/>
              </w:rPr>
            </w:pPr>
            <w:r>
              <w:rPr>
                <w:rFonts w:hint="eastAsia" w:ascii="黑体" w:eastAsia="黑体" w:cs="黑体"/>
                <w:b w:val="0"/>
                <w:bCs/>
                <w:color w:val="000000"/>
                <w:kern w:val="0"/>
                <w:sz w:val="21"/>
                <w:szCs w:val="21"/>
                <w:highlight w:val="none"/>
              </w:rPr>
              <w:t>治理责任单位</w:t>
            </w:r>
          </w:p>
        </w:tc>
        <w:tc>
          <w:tcPr>
            <w:tcW w:w="1184" w:type="dxa"/>
            <w:tcBorders>
              <w:tl2br w:val="nil"/>
              <w:tr2bl w:val="nil"/>
            </w:tcBorders>
            <w:noWrap/>
            <w:vAlign w:val="center"/>
          </w:tcPr>
          <w:p w14:paraId="4CB3F531">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1"/>
                <w:szCs w:val="21"/>
                <w:highlight w:val="none"/>
              </w:rPr>
            </w:pPr>
            <w:r>
              <w:rPr>
                <w:rFonts w:hint="eastAsia" w:ascii="黑体" w:eastAsia="黑体" w:cs="黑体"/>
                <w:b w:val="0"/>
                <w:bCs/>
                <w:color w:val="000000"/>
                <w:kern w:val="0"/>
                <w:sz w:val="21"/>
                <w:szCs w:val="21"/>
                <w:highlight w:val="none"/>
              </w:rPr>
              <w:t>属地监管</w:t>
            </w:r>
          </w:p>
          <w:p w14:paraId="7B2C1275">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1"/>
                <w:szCs w:val="21"/>
                <w:highlight w:val="none"/>
              </w:rPr>
            </w:pPr>
            <w:r>
              <w:rPr>
                <w:rFonts w:hint="eastAsia" w:ascii="黑体" w:eastAsia="黑体" w:cs="黑体"/>
                <w:b w:val="0"/>
                <w:bCs/>
                <w:color w:val="000000"/>
                <w:kern w:val="0"/>
                <w:sz w:val="21"/>
                <w:szCs w:val="21"/>
                <w:highlight w:val="none"/>
              </w:rPr>
              <w:t>责任单位</w:t>
            </w:r>
          </w:p>
        </w:tc>
        <w:tc>
          <w:tcPr>
            <w:tcW w:w="1711" w:type="dxa"/>
            <w:tcBorders>
              <w:tl2br w:val="nil"/>
              <w:tr2bl w:val="nil"/>
            </w:tcBorders>
            <w:noWrap/>
            <w:vAlign w:val="center"/>
          </w:tcPr>
          <w:p w14:paraId="2D5C7C72">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1"/>
                <w:szCs w:val="21"/>
                <w:highlight w:val="none"/>
              </w:rPr>
            </w:pPr>
            <w:r>
              <w:rPr>
                <w:rFonts w:hint="eastAsia" w:ascii="黑体" w:eastAsia="黑体" w:cs="黑体"/>
                <w:b w:val="0"/>
                <w:bCs/>
                <w:color w:val="000000"/>
                <w:kern w:val="0"/>
                <w:sz w:val="21"/>
                <w:szCs w:val="21"/>
                <w:highlight w:val="none"/>
              </w:rPr>
              <w:t>行业督办单位</w:t>
            </w:r>
          </w:p>
        </w:tc>
        <w:tc>
          <w:tcPr>
            <w:tcW w:w="1183" w:type="dxa"/>
            <w:tcBorders>
              <w:tl2br w:val="nil"/>
              <w:tr2bl w:val="nil"/>
            </w:tcBorders>
            <w:noWrap/>
            <w:vAlign w:val="center"/>
          </w:tcPr>
          <w:p w14:paraId="2C6C3096">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1"/>
                <w:szCs w:val="21"/>
                <w:highlight w:val="none"/>
              </w:rPr>
            </w:pPr>
            <w:r>
              <w:rPr>
                <w:rFonts w:hint="eastAsia" w:ascii="黑体" w:eastAsia="黑体" w:cs="黑体"/>
                <w:b w:val="0"/>
                <w:bCs/>
                <w:color w:val="000000"/>
                <w:kern w:val="0"/>
                <w:sz w:val="21"/>
                <w:szCs w:val="21"/>
                <w:highlight w:val="none"/>
              </w:rPr>
              <w:t>整改时限</w:t>
            </w:r>
          </w:p>
        </w:tc>
        <w:tc>
          <w:tcPr>
            <w:tcW w:w="917" w:type="dxa"/>
            <w:tcBorders>
              <w:tl2br w:val="nil"/>
              <w:tr2bl w:val="nil"/>
            </w:tcBorders>
            <w:noWrap/>
            <w:vAlign w:val="center"/>
          </w:tcPr>
          <w:p w14:paraId="77DA87C2">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1"/>
                <w:szCs w:val="21"/>
                <w:highlight w:val="none"/>
                <w:lang w:eastAsia="zh-CN"/>
              </w:rPr>
            </w:pPr>
            <w:r>
              <w:rPr>
                <w:rFonts w:hint="eastAsia" w:ascii="黑体" w:eastAsia="黑体" w:cs="黑体"/>
                <w:b w:val="0"/>
                <w:bCs/>
                <w:color w:val="000000"/>
                <w:kern w:val="0"/>
                <w:sz w:val="21"/>
                <w:szCs w:val="21"/>
                <w:highlight w:val="none"/>
                <w:lang w:eastAsia="zh-CN"/>
              </w:rPr>
              <w:t>整改</w:t>
            </w:r>
          </w:p>
          <w:p w14:paraId="4D604A2B">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1"/>
                <w:szCs w:val="21"/>
                <w:highlight w:val="none"/>
                <w:lang w:eastAsia="zh-CN"/>
              </w:rPr>
            </w:pPr>
            <w:r>
              <w:rPr>
                <w:rFonts w:hint="eastAsia" w:ascii="黑体" w:eastAsia="黑体" w:cs="黑体"/>
                <w:b w:val="0"/>
                <w:bCs/>
                <w:color w:val="000000"/>
                <w:kern w:val="0"/>
                <w:sz w:val="21"/>
                <w:szCs w:val="21"/>
                <w:highlight w:val="none"/>
                <w:lang w:eastAsia="zh-CN"/>
              </w:rPr>
              <w:t>成效</w:t>
            </w:r>
          </w:p>
        </w:tc>
        <w:tc>
          <w:tcPr>
            <w:tcW w:w="900" w:type="dxa"/>
            <w:tcBorders>
              <w:tl2br w:val="nil"/>
              <w:tr2bl w:val="nil"/>
            </w:tcBorders>
            <w:noWrap/>
            <w:vAlign w:val="center"/>
          </w:tcPr>
          <w:p w14:paraId="68F0AE34">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1"/>
                <w:szCs w:val="21"/>
                <w:highlight w:val="none"/>
              </w:rPr>
            </w:pPr>
            <w:r>
              <w:rPr>
                <w:rFonts w:hint="eastAsia" w:ascii="黑体" w:eastAsia="黑体" w:cs="黑体"/>
                <w:b w:val="0"/>
                <w:bCs/>
                <w:color w:val="000000"/>
                <w:kern w:val="0"/>
                <w:sz w:val="21"/>
                <w:szCs w:val="21"/>
                <w:highlight w:val="none"/>
              </w:rPr>
              <w:t>销号</w:t>
            </w:r>
          </w:p>
          <w:p w14:paraId="6F953BA0">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1"/>
                <w:szCs w:val="21"/>
                <w:highlight w:val="none"/>
              </w:rPr>
            </w:pPr>
            <w:r>
              <w:rPr>
                <w:rFonts w:hint="eastAsia" w:ascii="黑体" w:eastAsia="黑体" w:cs="黑体"/>
                <w:b w:val="0"/>
                <w:bCs/>
                <w:color w:val="000000"/>
                <w:kern w:val="0"/>
                <w:sz w:val="21"/>
                <w:szCs w:val="21"/>
                <w:highlight w:val="none"/>
              </w:rPr>
              <w:t>意见</w:t>
            </w:r>
          </w:p>
        </w:tc>
      </w:tr>
      <w:tr w14:paraId="3E011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3" w:hRule="atLeast"/>
          <w:jc w:val="center"/>
        </w:trPr>
        <w:tc>
          <w:tcPr>
            <w:tcW w:w="410" w:type="dxa"/>
            <w:tcBorders>
              <w:tl2br w:val="nil"/>
              <w:tr2bl w:val="nil"/>
            </w:tcBorders>
            <w:noWrap/>
            <w:vAlign w:val="center"/>
          </w:tcPr>
          <w:p w14:paraId="609032EF">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hint="eastAsia" w:ascii="仿宋" w:cs="仿宋"/>
                <w:i w:val="0"/>
                <w:color w:val="000000"/>
                <w:kern w:val="0"/>
                <w:sz w:val="21"/>
                <w:szCs w:val="21"/>
                <w:highlight w:val="none"/>
                <w:u w:val="none"/>
                <w:lang w:val="en-US" w:eastAsia="zh-CN"/>
              </w:rPr>
            </w:pPr>
            <w:r>
              <w:rPr>
                <w:rFonts w:hint="eastAsia" w:ascii="仿宋" w:cs="仿宋"/>
                <w:i w:val="0"/>
                <w:color w:val="000000"/>
                <w:kern w:val="0"/>
                <w:sz w:val="21"/>
                <w:szCs w:val="21"/>
                <w:highlight w:val="none"/>
                <w:u w:val="none"/>
                <w:lang w:val="en-US" w:eastAsia="zh-CN"/>
              </w:rPr>
              <w:t>1</w:t>
            </w:r>
          </w:p>
        </w:tc>
        <w:tc>
          <w:tcPr>
            <w:tcW w:w="2120" w:type="dxa"/>
            <w:tcBorders>
              <w:tl2br w:val="nil"/>
              <w:tr2bl w:val="nil"/>
            </w:tcBorders>
            <w:noWrap/>
            <w:vAlign w:val="center"/>
          </w:tcPr>
          <w:p w14:paraId="0F4334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eastAsia="仿宋" w:cs="仿宋"/>
                <w:color w:val="000000"/>
                <w:kern w:val="2"/>
                <w:sz w:val="21"/>
                <w:szCs w:val="21"/>
                <w:highlight w:val="none"/>
                <w:lang w:val="en-US" w:eastAsia="zh-CN" w:bidi="ar-SA"/>
              </w:rPr>
            </w:pPr>
            <w:r>
              <w:rPr>
                <w:rFonts w:hint="eastAsia" w:ascii="仿宋" w:eastAsia="仿宋" w:cs="仿宋"/>
                <w:color w:val="000000"/>
                <w:kern w:val="2"/>
                <w:sz w:val="21"/>
                <w:szCs w:val="21"/>
                <w:highlight w:val="none"/>
                <w:lang w:val="en-US" w:eastAsia="zh-CN" w:bidi="ar-SA"/>
              </w:rPr>
              <w:t>西安玉林国际汽车文化发展有限公司</w:t>
            </w:r>
            <w:r>
              <w:rPr>
                <w:rFonts w:hint="eastAsia" w:ascii="仿宋" w:cs="仿宋"/>
                <w:color w:val="000000"/>
                <w:kern w:val="2"/>
                <w:sz w:val="21"/>
                <w:szCs w:val="21"/>
                <w:highlight w:val="none"/>
                <w:lang w:val="en-US" w:eastAsia="zh-CN" w:bidi="ar-SA"/>
              </w:rPr>
              <w:t>消防安全隐患</w:t>
            </w:r>
          </w:p>
        </w:tc>
        <w:tc>
          <w:tcPr>
            <w:tcW w:w="674" w:type="dxa"/>
            <w:tcBorders>
              <w:tl2br w:val="nil"/>
              <w:tr2bl w:val="nil"/>
            </w:tcBorders>
            <w:noWrap/>
            <w:vAlign w:val="center"/>
          </w:tcPr>
          <w:p w14:paraId="7A5E3F8A">
            <w:pPr>
              <w:widowControl/>
              <w:kinsoku w:val="0"/>
              <w:autoSpaceDE/>
              <w:autoSpaceDN/>
              <w:adjustRightInd/>
              <w:snapToGrid/>
              <w:spacing w:line="300" w:lineRule="exact"/>
              <w:jc w:val="center"/>
              <w:textAlignment w:val="baseline"/>
              <w:rPr>
                <w:rFonts w:hint="eastAsia" w:ascii="仿宋" w:cs="仿宋"/>
                <w:i w:val="0"/>
                <w:color w:val="000000"/>
                <w:kern w:val="0"/>
                <w:sz w:val="21"/>
                <w:szCs w:val="21"/>
                <w:highlight w:val="none"/>
                <w:u w:val="none"/>
                <w:lang w:val="en-US" w:eastAsia="zh-CN"/>
              </w:rPr>
            </w:pPr>
            <w:r>
              <w:rPr>
                <w:rFonts w:hint="eastAsia" w:ascii="仿宋" w:cs="仿宋"/>
                <w:i w:val="0"/>
                <w:color w:val="000000"/>
                <w:kern w:val="0"/>
                <w:sz w:val="21"/>
                <w:szCs w:val="21"/>
                <w:highlight w:val="none"/>
                <w:u w:val="none"/>
                <w:lang w:val="en-US" w:eastAsia="zh-CN"/>
              </w:rPr>
              <w:t>商务</w:t>
            </w:r>
          </w:p>
        </w:tc>
        <w:tc>
          <w:tcPr>
            <w:tcW w:w="4312" w:type="dxa"/>
            <w:tcBorders>
              <w:tl2br w:val="nil"/>
              <w:tr2bl w:val="nil"/>
            </w:tcBorders>
            <w:noWrap/>
            <w:vAlign w:val="center"/>
          </w:tcPr>
          <w:p w14:paraId="7FDCDC38">
            <w:pPr>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eastAsia="仿宋" w:cs="仿宋"/>
                <w:color w:val="000000"/>
                <w:kern w:val="2"/>
                <w:sz w:val="21"/>
                <w:szCs w:val="21"/>
                <w:highlight w:val="none"/>
                <w:lang w:val="en-US" w:eastAsia="zh-CN" w:bidi="ar-SA"/>
              </w:rPr>
            </w:pPr>
            <w:r>
              <w:rPr>
                <w:rFonts w:hint="eastAsia" w:ascii="仿宋" w:eastAsia="仿宋" w:cs="仿宋"/>
                <w:color w:val="000000"/>
                <w:kern w:val="2"/>
                <w:sz w:val="21"/>
                <w:szCs w:val="21"/>
                <w:highlight w:val="none"/>
                <w:lang w:val="en-US" w:eastAsia="zh-CN" w:bidi="ar-SA"/>
              </w:rPr>
              <w:t>商场属于商业综合体，建成于2016年，建筑面积15805㎡，现有商铺386间，租户360户，适用于《建筑设计防火规范》（GB50016-2014）</w:t>
            </w:r>
            <w:r>
              <w:rPr>
                <w:rFonts w:hint="eastAsia" w:ascii="仿宋" w:cs="仿宋"/>
                <w:color w:val="000000"/>
                <w:kern w:val="2"/>
                <w:sz w:val="21"/>
                <w:szCs w:val="21"/>
                <w:highlight w:val="none"/>
                <w:shd w:val="clear" w:fill="FFFFFF"/>
                <w:lang w:val="en-US" w:eastAsia="zh-CN" w:bidi="ar-SA"/>
              </w:rPr>
              <w:t>。</w:t>
            </w:r>
          </w:p>
          <w:p w14:paraId="1420CC63">
            <w:pPr>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eastAsia="仿宋" w:cs="仿宋"/>
                <w:color w:val="000000"/>
                <w:kern w:val="2"/>
                <w:sz w:val="21"/>
                <w:szCs w:val="21"/>
                <w:highlight w:val="none"/>
                <w:lang w:val="en-US" w:eastAsia="zh-CN" w:bidi="ar-SA"/>
              </w:rPr>
            </w:pPr>
            <w:r>
              <w:rPr>
                <w:rFonts w:hint="eastAsia" w:ascii="仿宋" w:eastAsia="仿宋" w:cs="仿宋"/>
                <w:color w:val="000000"/>
                <w:kern w:val="2"/>
                <w:sz w:val="21"/>
                <w:szCs w:val="21"/>
                <w:highlight w:val="none"/>
                <w:lang w:val="en-US" w:eastAsia="zh-CN" w:bidi="ar-SA"/>
              </w:rPr>
              <w:t>1.现场核查，封闭楼梯间常闭式防火门损坏率大于70%；</w:t>
            </w:r>
          </w:p>
          <w:p w14:paraId="69016A62">
            <w:pPr>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eastAsia="仿宋" w:cs="仿宋"/>
                <w:color w:val="000000"/>
                <w:kern w:val="2"/>
                <w:sz w:val="21"/>
                <w:szCs w:val="21"/>
                <w:highlight w:val="none"/>
                <w:lang w:val="en-US" w:eastAsia="zh-CN" w:bidi="ar-SA"/>
              </w:rPr>
            </w:pPr>
            <w:r>
              <w:rPr>
                <w:rFonts w:hint="eastAsia" w:ascii="仿宋" w:eastAsia="仿宋" w:cs="仿宋"/>
                <w:color w:val="000000"/>
                <w:kern w:val="2"/>
                <w:sz w:val="21"/>
                <w:szCs w:val="21"/>
                <w:highlight w:val="none"/>
                <w:lang w:val="en-US" w:eastAsia="zh-CN" w:bidi="ar-SA"/>
              </w:rPr>
              <w:t>2.商场一安全出口设置卷帘门；</w:t>
            </w:r>
          </w:p>
          <w:p w14:paraId="75D9036B">
            <w:pPr>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eastAsia="仿宋" w:cs="仿宋"/>
                <w:color w:val="000000"/>
                <w:kern w:val="2"/>
                <w:sz w:val="21"/>
                <w:szCs w:val="21"/>
                <w:highlight w:val="none"/>
                <w:lang w:val="en-US" w:eastAsia="zh-CN" w:bidi="ar-SA"/>
              </w:rPr>
            </w:pPr>
            <w:r>
              <w:rPr>
                <w:rFonts w:hint="eastAsia" w:ascii="仿宋" w:eastAsia="仿宋" w:cs="仿宋"/>
                <w:color w:val="000000"/>
                <w:kern w:val="2"/>
                <w:sz w:val="21"/>
                <w:szCs w:val="21"/>
                <w:highlight w:val="none"/>
                <w:lang w:val="en-US" w:eastAsia="zh-CN" w:bidi="ar-SA"/>
              </w:rPr>
              <w:t>3.未设置消防水池；</w:t>
            </w:r>
          </w:p>
          <w:p w14:paraId="0639B9CE">
            <w:pPr>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eastAsia="仿宋" w:cs="仿宋"/>
                <w:color w:val="000000"/>
                <w:kern w:val="2"/>
                <w:sz w:val="21"/>
                <w:szCs w:val="21"/>
                <w:highlight w:val="none"/>
                <w:lang w:val="en-US" w:eastAsia="zh-CN" w:bidi="ar-SA"/>
              </w:rPr>
            </w:pPr>
            <w:r>
              <w:rPr>
                <w:rFonts w:hint="eastAsia" w:ascii="仿宋" w:eastAsia="仿宋" w:cs="仿宋"/>
                <w:color w:val="000000"/>
                <w:kern w:val="2"/>
                <w:sz w:val="21"/>
                <w:szCs w:val="21"/>
                <w:highlight w:val="none"/>
                <w:lang w:val="en-US" w:eastAsia="zh-CN" w:bidi="ar-SA"/>
              </w:rPr>
              <w:t>4.消火栓现场测试无水。</w:t>
            </w:r>
          </w:p>
          <w:p w14:paraId="10B56E46">
            <w:pPr>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eastAsia="仿宋" w:cs="仿宋"/>
                <w:color w:val="000000"/>
                <w:kern w:val="2"/>
                <w:sz w:val="21"/>
                <w:szCs w:val="21"/>
                <w:highlight w:val="none"/>
                <w:lang w:val="en-US" w:eastAsia="zh-CN" w:bidi="ar-SA"/>
              </w:rPr>
            </w:pPr>
            <w:r>
              <w:rPr>
                <w:rFonts w:hint="eastAsia" w:ascii="仿宋" w:eastAsia="仿宋" w:cs="仿宋"/>
                <w:color w:val="000000"/>
                <w:kern w:val="2"/>
                <w:sz w:val="21"/>
                <w:szCs w:val="21"/>
                <w:highlight w:val="none"/>
                <w:lang w:val="en-US" w:eastAsia="zh-CN" w:bidi="ar-SA"/>
              </w:rPr>
              <w:t>【依据《重大火灾隐患判定方法》第7.3.7、7.3.9、7.4.1、7.4.2条】</w:t>
            </w:r>
          </w:p>
        </w:tc>
        <w:tc>
          <w:tcPr>
            <w:tcW w:w="1699" w:type="dxa"/>
            <w:tcBorders>
              <w:tl2br w:val="nil"/>
              <w:tr2bl w:val="nil"/>
            </w:tcBorders>
            <w:noWrap/>
            <w:vAlign w:val="center"/>
          </w:tcPr>
          <w:p w14:paraId="4946E376">
            <w:pPr>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ascii="仿宋" w:eastAsia="仿宋" w:cs="仿宋"/>
                <w:color w:val="000000"/>
                <w:kern w:val="2"/>
                <w:sz w:val="21"/>
                <w:szCs w:val="21"/>
                <w:highlight w:val="none"/>
                <w:lang w:val="en-US" w:eastAsia="zh-CN" w:bidi="ar-SA"/>
              </w:rPr>
            </w:pPr>
            <w:r>
              <w:rPr>
                <w:rFonts w:hint="eastAsia" w:ascii="仿宋" w:eastAsia="仿宋" w:cs="仿宋"/>
                <w:color w:val="000000"/>
                <w:kern w:val="2"/>
                <w:sz w:val="21"/>
                <w:szCs w:val="21"/>
                <w:highlight w:val="none"/>
                <w:lang w:val="en-US" w:eastAsia="zh-CN" w:bidi="ar-SA"/>
              </w:rPr>
              <w:t>西安玉林国际汽车文化发展有限公司</w:t>
            </w:r>
          </w:p>
        </w:tc>
        <w:tc>
          <w:tcPr>
            <w:tcW w:w="1184" w:type="dxa"/>
            <w:tcBorders>
              <w:tl2br w:val="nil"/>
              <w:tr2bl w:val="nil"/>
            </w:tcBorders>
            <w:noWrap/>
            <w:vAlign w:val="center"/>
          </w:tcPr>
          <w:p w14:paraId="46301C01">
            <w:pPr>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ascii="仿宋" w:eastAsia="仿宋" w:cs="仿宋"/>
                <w:color w:val="000000"/>
                <w:kern w:val="2"/>
                <w:sz w:val="21"/>
                <w:szCs w:val="21"/>
                <w:highlight w:val="none"/>
                <w:lang w:val="en-US" w:eastAsia="zh-CN" w:bidi="ar-SA"/>
              </w:rPr>
            </w:pPr>
            <w:r>
              <w:rPr>
                <w:rFonts w:hint="eastAsia" w:ascii="仿宋" w:eastAsia="仿宋" w:cs="仿宋"/>
                <w:color w:val="000000"/>
                <w:kern w:val="2"/>
                <w:sz w:val="21"/>
                <w:szCs w:val="21"/>
                <w:highlight w:val="none"/>
                <w:lang w:val="en-US" w:eastAsia="zh-CN" w:bidi="ar-SA"/>
              </w:rPr>
              <w:t>西安市</w:t>
            </w:r>
          </w:p>
          <w:p w14:paraId="29BD2F03">
            <w:pPr>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ascii="仿宋" w:eastAsia="仿宋" w:cs="仿宋"/>
                <w:color w:val="000000"/>
                <w:kern w:val="2"/>
                <w:sz w:val="21"/>
                <w:szCs w:val="21"/>
                <w:highlight w:val="none"/>
                <w:lang w:val="en-US" w:eastAsia="zh-CN" w:bidi="ar-SA"/>
              </w:rPr>
            </w:pPr>
            <w:r>
              <w:rPr>
                <w:rFonts w:hint="eastAsia" w:ascii="仿宋" w:eastAsia="仿宋" w:cs="仿宋"/>
                <w:color w:val="000000"/>
                <w:kern w:val="2"/>
                <w:sz w:val="21"/>
                <w:szCs w:val="21"/>
                <w:highlight w:val="none"/>
                <w:lang w:val="en-US" w:eastAsia="zh-CN" w:bidi="ar-SA"/>
              </w:rPr>
              <w:t>人民政府</w:t>
            </w:r>
          </w:p>
        </w:tc>
        <w:tc>
          <w:tcPr>
            <w:tcW w:w="1711" w:type="dxa"/>
            <w:tcBorders>
              <w:tl2br w:val="nil"/>
              <w:tr2bl w:val="nil"/>
            </w:tcBorders>
            <w:noWrap/>
            <w:vAlign w:val="center"/>
          </w:tcPr>
          <w:p w14:paraId="2F0E8F24">
            <w:pPr>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ascii="仿宋" w:eastAsia="仿宋" w:cs="仿宋"/>
                <w:color w:val="000000"/>
                <w:kern w:val="2"/>
                <w:sz w:val="21"/>
                <w:szCs w:val="21"/>
                <w:highlight w:val="none"/>
                <w:lang w:val="en-US" w:eastAsia="zh-CN" w:bidi="ar-SA"/>
              </w:rPr>
            </w:pPr>
            <w:r>
              <w:rPr>
                <w:rFonts w:hint="eastAsia" w:ascii="仿宋" w:eastAsia="仿宋" w:cs="仿宋"/>
                <w:color w:val="000000"/>
                <w:kern w:val="2"/>
                <w:sz w:val="21"/>
                <w:szCs w:val="21"/>
                <w:highlight w:val="none"/>
                <w:lang w:val="en-US" w:eastAsia="zh-CN" w:bidi="ar-SA"/>
              </w:rPr>
              <w:t>省商务厅、</w:t>
            </w:r>
          </w:p>
          <w:p w14:paraId="18D6EF34">
            <w:pPr>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ascii="仿宋" w:eastAsia="仿宋" w:cs="仿宋"/>
                <w:color w:val="000000"/>
                <w:kern w:val="2"/>
                <w:sz w:val="21"/>
                <w:szCs w:val="21"/>
                <w:highlight w:val="none"/>
                <w:lang w:val="en-US" w:eastAsia="zh-CN" w:bidi="ar-SA"/>
              </w:rPr>
            </w:pPr>
            <w:r>
              <w:rPr>
                <w:rFonts w:hint="eastAsia" w:ascii="仿宋" w:eastAsia="仿宋" w:cs="仿宋"/>
                <w:color w:val="000000"/>
                <w:kern w:val="2"/>
                <w:sz w:val="21"/>
                <w:szCs w:val="21"/>
                <w:highlight w:val="none"/>
                <w:lang w:val="en-US" w:eastAsia="zh-CN" w:bidi="ar-SA"/>
              </w:rPr>
              <w:t>省消防救援总队</w:t>
            </w:r>
          </w:p>
        </w:tc>
        <w:tc>
          <w:tcPr>
            <w:tcW w:w="1183" w:type="dxa"/>
            <w:tcBorders>
              <w:tl2br w:val="nil"/>
              <w:tr2bl w:val="nil"/>
            </w:tcBorders>
            <w:noWrap/>
            <w:vAlign w:val="center"/>
          </w:tcPr>
          <w:p w14:paraId="5DE02533">
            <w:pPr>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ascii="仿宋" w:eastAsia="仿宋" w:cs="仿宋"/>
                <w:color w:val="000000"/>
                <w:kern w:val="2"/>
                <w:sz w:val="21"/>
                <w:szCs w:val="21"/>
                <w:highlight w:val="none"/>
                <w:lang w:val="en-US" w:eastAsia="zh-CN" w:bidi="ar-SA"/>
              </w:rPr>
            </w:pPr>
            <w:r>
              <w:rPr>
                <w:rFonts w:hint="eastAsia" w:ascii="仿宋" w:eastAsia="仿宋" w:cs="仿宋"/>
                <w:color w:val="000000"/>
                <w:kern w:val="2"/>
                <w:sz w:val="21"/>
                <w:szCs w:val="21"/>
                <w:highlight w:val="none"/>
                <w:lang w:val="en-US" w:eastAsia="zh-CN" w:bidi="ar-SA"/>
              </w:rPr>
              <w:t>2025年</w:t>
            </w:r>
          </w:p>
          <w:p w14:paraId="2BDB21A9">
            <w:pPr>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ascii="仿宋" w:eastAsia="仿宋" w:cs="仿宋"/>
                <w:color w:val="000000"/>
                <w:kern w:val="2"/>
                <w:sz w:val="21"/>
                <w:szCs w:val="21"/>
                <w:highlight w:val="none"/>
                <w:lang w:val="en-US" w:eastAsia="zh-CN" w:bidi="ar-SA"/>
              </w:rPr>
            </w:pPr>
            <w:r>
              <w:rPr>
                <w:rFonts w:hint="eastAsia" w:ascii="仿宋" w:eastAsia="仿宋" w:cs="仿宋"/>
                <w:color w:val="000000"/>
                <w:kern w:val="2"/>
                <w:sz w:val="21"/>
                <w:szCs w:val="21"/>
                <w:highlight w:val="none"/>
                <w:lang w:val="en-US" w:eastAsia="zh-CN" w:bidi="ar-SA"/>
              </w:rPr>
              <w:t>11月15日</w:t>
            </w:r>
          </w:p>
        </w:tc>
        <w:tc>
          <w:tcPr>
            <w:tcW w:w="917" w:type="dxa"/>
            <w:tcBorders>
              <w:tl2br w:val="nil"/>
              <w:tr2bl w:val="nil"/>
            </w:tcBorders>
            <w:noWrap/>
            <w:vAlign w:val="center"/>
          </w:tcPr>
          <w:p w14:paraId="67CD4F5A">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hint="eastAsia" w:ascii="仿宋" w:eastAsia="仿宋" w:cs="仿宋"/>
                <w:i w:val="0"/>
                <w:color w:val="000000"/>
                <w:kern w:val="0"/>
                <w:sz w:val="21"/>
                <w:szCs w:val="21"/>
                <w:highlight w:val="none"/>
                <w:u w:val="none"/>
                <w:lang w:val="en-US" w:eastAsia="zh-CN"/>
              </w:rPr>
            </w:pPr>
            <w:r>
              <w:rPr>
                <w:rFonts w:hint="eastAsia" w:ascii="仿宋" w:cs="仿宋"/>
                <w:i w:val="0"/>
                <w:color w:val="000000"/>
                <w:kern w:val="0"/>
                <w:sz w:val="21"/>
                <w:szCs w:val="21"/>
                <w:highlight w:val="none"/>
                <w:u w:val="none"/>
                <w:lang w:val="en-US" w:eastAsia="zh-CN"/>
              </w:rPr>
              <w:t>已整改</w:t>
            </w:r>
          </w:p>
        </w:tc>
        <w:tc>
          <w:tcPr>
            <w:tcW w:w="900" w:type="dxa"/>
            <w:tcBorders>
              <w:tl2br w:val="nil"/>
              <w:tr2bl w:val="nil"/>
            </w:tcBorders>
            <w:noWrap/>
            <w:vAlign w:val="center"/>
          </w:tcPr>
          <w:p w14:paraId="18DE8AFB">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hint="eastAsia" w:ascii="仿宋" w:eastAsia="仿宋" w:cs="仿宋"/>
                <w:i w:val="0"/>
                <w:color w:val="000000"/>
                <w:kern w:val="0"/>
                <w:sz w:val="21"/>
                <w:szCs w:val="21"/>
                <w:highlight w:val="none"/>
                <w:u w:val="none"/>
                <w:lang w:val="en-US" w:eastAsia="zh-CN"/>
              </w:rPr>
            </w:pPr>
            <w:r>
              <w:rPr>
                <w:rFonts w:hint="eastAsia" w:ascii="仿宋" w:eastAsia="仿宋" w:cs="仿宋"/>
                <w:i w:val="0"/>
                <w:color w:val="000000"/>
                <w:kern w:val="0"/>
                <w:sz w:val="21"/>
                <w:szCs w:val="21"/>
                <w:highlight w:val="none"/>
                <w:u w:val="none"/>
                <w:lang w:val="en-US" w:eastAsia="zh-CN"/>
              </w:rPr>
              <w:t>同意</w:t>
            </w:r>
          </w:p>
          <w:p w14:paraId="2DDA9142">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hint="eastAsia" w:ascii="仿宋" w:eastAsia="仿宋" w:cs="仿宋"/>
                <w:i w:val="0"/>
                <w:color w:val="000000"/>
                <w:kern w:val="0"/>
                <w:sz w:val="21"/>
                <w:szCs w:val="21"/>
                <w:highlight w:val="none"/>
                <w:u w:val="none"/>
                <w:lang w:val="en-US" w:eastAsia="zh-CN"/>
              </w:rPr>
            </w:pPr>
            <w:r>
              <w:rPr>
                <w:rFonts w:hint="eastAsia" w:ascii="仿宋" w:eastAsia="仿宋" w:cs="仿宋"/>
                <w:i w:val="0"/>
                <w:color w:val="000000"/>
                <w:kern w:val="0"/>
                <w:sz w:val="21"/>
                <w:szCs w:val="21"/>
                <w:highlight w:val="none"/>
                <w:u w:val="none"/>
                <w:lang w:val="en-US" w:eastAsia="zh-CN"/>
              </w:rPr>
              <w:t>销号</w:t>
            </w:r>
          </w:p>
        </w:tc>
      </w:tr>
      <w:tr w14:paraId="0F155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6" w:hRule="atLeast"/>
          <w:jc w:val="center"/>
        </w:trPr>
        <w:tc>
          <w:tcPr>
            <w:tcW w:w="410" w:type="dxa"/>
            <w:tcBorders>
              <w:tl2br w:val="nil"/>
              <w:tr2bl w:val="nil"/>
            </w:tcBorders>
            <w:noWrap/>
            <w:vAlign w:val="center"/>
          </w:tcPr>
          <w:p w14:paraId="6F8993C5">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hint="eastAsia" w:ascii="仿宋" w:cs="仿宋"/>
                <w:i w:val="0"/>
                <w:color w:val="000000"/>
                <w:kern w:val="0"/>
                <w:sz w:val="21"/>
                <w:szCs w:val="21"/>
                <w:highlight w:val="none"/>
                <w:u w:val="none"/>
                <w:lang w:val="en-US" w:eastAsia="zh-CN"/>
              </w:rPr>
            </w:pPr>
            <w:r>
              <w:rPr>
                <w:rFonts w:hint="eastAsia" w:ascii="仿宋" w:cs="仿宋"/>
                <w:i w:val="0"/>
                <w:color w:val="000000"/>
                <w:kern w:val="0"/>
                <w:sz w:val="21"/>
                <w:szCs w:val="21"/>
                <w:highlight w:val="none"/>
                <w:u w:val="none"/>
                <w:lang w:val="en-US" w:eastAsia="zh-CN"/>
              </w:rPr>
              <w:t>2</w:t>
            </w:r>
          </w:p>
        </w:tc>
        <w:tc>
          <w:tcPr>
            <w:tcW w:w="2120" w:type="dxa"/>
            <w:tcBorders>
              <w:tl2br w:val="nil"/>
              <w:tr2bl w:val="nil"/>
            </w:tcBorders>
            <w:noWrap/>
            <w:vAlign w:val="center"/>
          </w:tcPr>
          <w:p w14:paraId="04037F77">
            <w:pPr>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ascii="仿宋" w:eastAsia="仿宋" w:cs="仿宋"/>
                <w:color w:val="000000"/>
                <w:kern w:val="2"/>
                <w:sz w:val="21"/>
                <w:szCs w:val="21"/>
                <w:highlight w:val="none"/>
                <w:lang w:val="en-US" w:eastAsia="zh-CN" w:bidi="ar-SA"/>
              </w:rPr>
            </w:pPr>
            <w:r>
              <w:rPr>
                <w:rFonts w:hint="eastAsia" w:ascii="仿宋" w:eastAsia="仿宋" w:cs="仿宋"/>
                <w:color w:val="000000"/>
                <w:kern w:val="2"/>
                <w:sz w:val="21"/>
                <w:szCs w:val="21"/>
                <w:highlight w:val="none"/>
                <w:lang w:val="en-US" w:eastAsia="zh-CN" w:bidi="ar-SA"/>
              </w:rPr>
              <w:t>韩城市养老发展中心</w:t>
            </w:r>
            <w:r>
              <w:rPr>
                <w:rFonts w:hint="eastAsia" w:ascii="仿宋" w:cs="仿宋"/>
                <w:color w:val="000000"/>
                <w:kern w:val="2"/>
                <w:sz w:val="21"/>
                <w:szCs w:val="21"/>
                <w:highlight w:val="none"/>
                <w:lang w:val="en-US" w:eastAsia="zh-CN" w:bidi="ar-SA"/>
              </w:rPr>
              <w:t>消防安全隐患</w:t>
            </w:r>
          </w:p>
        </w:tc>
        <w:tc>
          <w:tcPr>
            <w:tcW w:w="674" w:type="dxa"/>
            <w:tcBorders>
              <w:tl2br w:val="nil"/>
              <w:tr2bl w:val="nil"/>
            </w:tcBorders>
            <w:shd w:val="clear" w:color="auto" w:fill="auto"/>
            <w:noWrap/>
            <w:vAlign w:val="center"/>
          </w:tcPr>
          <w:p w14:paraId="5D55DA32">
            <w:pPr>
              <w:widowControl/>
              <w:kinsoku w:val="0"/>
              <w:autoSpaceDE/>
              <w:autoSpaceDN/>
              <w:adjustRightInd/>
              <w:snapToGrid/>
              <w:spacing w:line="300" w:lineRule="exact"/>
              <w:jc w:val="center"/>
              <w:textAlignment w:val="baseline"/>
              <w:rPr>
                <w:rFonts w:hint="eastAsia" w:ascii="仿宋" w:eastAsia="仿宋" w:cs="仿宋"/>
                <w:i w:val="0"/>
                <w:color w:val="000000"/>
                <w:kern w:val="0"/>
                <w:sz w:val="21"/>
                <w:szCs w:val="21"/>
                <w:highlight w:val="none"/>
                <w:u w:val="none"/>
                <w:lang w:val="en-US" w:eastAsia="zh-CN" w:bidi="ar-SA"/>
              </w:rPr>
            </w:pPr>
            <w:r>
              <w:rPr>
                <w:rFonts w:hint="eastAsia" w:ascii="仿宋" w:cs="仿宋"/>
                <w:i w:val="0"/>
                <w:color w:val="000000"/>
                <w:kern w:val="0"/>
                <w:sz w:val="21"/>
                <w:szCs w:val="21"/>
                <w:highlight w:val="none"/>
                <w:u w:val="none"/>
                <w:lang w:val="en-US" w:eastAsia="zh-CN" w:bidi="ar-SA"/>
              </w:rPr>
              <w:t>民政</w:t>
            </w:r>
          </w:p>
        </w:tc>
        <w:tc>
          <w:tcPr>
            <w:tcW w:w="4312" w:type="dxa"/>
            <w:tcBorders>
              <w:tl2br w:val="nil"/>
              <w:tr2bl w:val="nil"/>
            </w:tcBorders>
            <w:noWrap/>
            <w:vAlign w:val="center"/>
          </w:tcPr>
          <w:p w14:paraId="0472BC7F">
            <w:pPr>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eastAsia="仿宋" w:cs="仿宋"/>
                <w:color w:val="000000"/>
                <w:kern w:val="2"/>
                <w:sz w:val="21"/>
                <w:szCs w:val="21"/>
                <w:highlight w:val="none"/>
                <w:lang w:val="en-US" w:eastAsia="zh-CN" w:bidi="ar-SA"/>
              </w:rPr>
            </w:pPr>
            <w:r>
              <w:rPr>
                <w:rFonts w:hint="eastAsia" w:ascii="仿宋" w:eastAsia="仿宋" w:cs="仿宋"/>
                <w:color w:val="000000"/>
                <w:kern w:val="2"/>
                <w:sz w:val="21"/>
                <w:szCs w:val="21"/>
                <w:highlight w:val="none"/>
                <w:lang w:val="en-US" w:eastAsia="zh-CN" w:bidi="ar-SA"/>
              </w:rPr>
              <w:t>1.消防控制室值班人员未持证，且不能熟练操作，现场只有1人持初级操作员证书；</w:t>
            </w:r>
          </w:p>
          <w:p w14:paraId="49D8657A">
            <w:pPr>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eastAsia="仿宋" w:cs="仿宋"/>
                <w:color w:val="000000"/>
                <w:kern w:val="2"/>
                <w:sz w:val="21"/>
                <w:szCs w:val="21"/>
                <w:highlight w:val="none"/>
                <w:lang w:val="en-US" w:eastAsia="zh-CN" w:bidi="ar-SA"/>
              </w:rPr>
            </w:pPr>
            <w:r>
              <w:rPr>
                <w:rFonts w:hint="eastAsia" w:ascii="仿宋" w:eastAsia="仿宋" w:cs="仿宋"/>
                <w:color w:val="000000"/>
                <w:kern w:val="2"/>
                <w:sz w:val="21"/>
                <w:szCs w:val="21"/>
                <w:highlight w:val="none"/>
                <w:lang w:val="en-US" w:eastAsia="zh-CN" w:bidi="ar-SA"/>
              </w:rPr>
              <w:t>2.未按国家规范设置喷淋泵、消火栓泵和消防水池；</w:t>
            </w:r>
          </w:p>
          <w:p w14:paraId="1B818868">
            <w:pPr>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eastAsia="仿宋" w:cs="仿宋"/>
                <w:color w:val="000000"/>
                <w:kern w:val="2"/>
                <w:sz w:val="21"/>
                <w:szCs w:val="21"/>
                <w:highlight w:val="none"/>
                <w:lang w:val="en-US" w:eastAsia="zh-CN" w:bidi="ar-SA"/>
              </w:rPr>
            </w:pPr>
            <w:r>
              <w:rPr>
                <w:rFonts w:hint="eastAsia" w:ascii="仿宋" w:eastAsia="仿宋" w:cs="仿宋"/>
                <w:color w:val="000000"/>
                <w:kern w:val="2"/>
                <w:sz w:val="21"/>
                <w:szCs w:val="21"/>
                <w:highlight w:val="none"/>
                <w:lang w:val="en-US" w:eastAsia="zh-CN" w:bidi="ar-SA"/>
              </w:rPr>
              <w:t>3.现场查看高位消防水箱无水，导致现有自动喷水灭火系统无法正常使用。</w:t>
            </w:r>
          </w:p>
          <w:p w14:paraId="65A027F0">
            <w:pPr>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eastAsia="仿宋" w:cs="仿宋"/>
                <w:color w:val="000000"/>
                <w:kern w:val="2"/>
                <w:sz w:val="21"/>
                <w:szCs w:val="21"/>
                <w:highlight w:val="none"/>
                <w:lang w:val="en-US" w:eastAsia="zh-CN" w:bidi="ar-SA"/>
              </w:rPr>
            </w:pPr>
            <w:r>
              <w:rPr>
                <w:rFonts w:hint="eastAsia" w:ascii="仿宋" w:eastAsia="仿宋" w:cs="仿宋"/>
                <w:color w:val="000000"/>
                <w:kern w:val="2"/>
                <w:sz w:val="21"/>
                <w:szCs w:val="21"/>
                <w:highlight w:val="none"/>
                <w:lang w:val="en-US" w:eastAsia="zh-CN" w:bidi="ar-SA"/>
              </w:rPr>
              <w:t>【依据《养老机构重大事故隐患判定标准》第六条第二款】</w:t>
            </w:r>
          </w:p>
        </w:tc>
        <w:tc>
          <w:tcPr>
            <w:tcW w:w="1699" w:type="dxa"/>
            <w:tcBorders>
              <w:tl2br w:val="nil"/>
              <w:tr2bl w:val="nil"/>
            </w:tcBorders>
            <w:noWrap/>
            <w:vAlign w:val="center"/>
          </w:tcPr>
          <w:p w14:paraId="15FC01E1">
            <w:pPr>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ascii="仿宋" w:eastAsia="仿宋" w:cs="仿宋"/>
                <w:color w:val="000000"/>
                <w:kern w:val="2"/>
                <w:sz w:val="21"/>
                <w:szCs w:val="21"/>
                <w:highlight w:val="none"/>
                <w:lang w:val="en-US" w:eastAsia="zh-CN" w:bidi="ar-SA"/>
              </w:rPr>
            </w:pPr>
            <w:r>
              <w:rPr>
                <w:rFonts w:hint="eastAsia" w:ascii="仿宋" w:eastAsia="仿宋" w:cs="仿宋"/>
                <w:color w:val="000000"/>
                <w:kern w:val="2"/>
                <w:sz w:val="21"/>
                <w:szCs w:val="21"/>
                <w:highlight w:val="none"/>
                <w:lang w:val="en-US" w:eastAsia="zh-CN" w:bidi="ar-SA"/>
              </w:rPr>
              <w:t>韩城市养老发展中心</w:t>
            </w:r>
          </w:p>
        </w:tc>
        <w:tc>
          <w:tcPr>
            <w:tcW w:w="1184" w:type="dxa"/>
            <w:tcBorders>
              <w:tl2br w:val="nil"/>
              <w:tr2bl w:val="nil"/>
            </w:tcBorders>
            <w:noWrap/>
            <w:vAlign w:val="center"/>
          </w:tcPr>
          <w:p w14:paraId="630CDB68">
            <w:pPr>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ascii="仿宋" w:eastAsia="仿宋" w:cs="仿宋"/>
                <w:color w:val="000000"/>
                <w:kern w:val="2"/>
                <w:sz w:val="21"/>
                <w:szCs w:val="21"/>
                <w:highlight w:val="none"/>
                <w:lang w:val="en-US" w:eastAsia="zh-CN" w:bidi="ar-SA"/>
              </w:rPr>
            </w:pPr>
            <w:r>
              <w:rPr>
                <w:rFonts w:hint="eastAsia" w:ascii="仿宋" w:eastAsia="仿宋" w:cs="仿宋"/>
                <w:color w:val="000000"/>
                <w:kern w:val="2"/>
                <w:sz w:val="21"/>
                <w:szCs w:val="21"/>
                <w:highlight w:val="none"/>
                <w:lang w:val="en-US" w:eastAsia="zh-CN" w:bidi="ar-SA"/>
              </w:rPr>
              <w:t>渭南市</w:t>
            </w:r>
          </w:p>
          <w:p w14:paraId="59CE8713">
            <w:pPr>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ascii="仿宋" w:eastAsia="仿宋" w:cs="仿宋"/>
                <w:color w:val="000000"/>
                <w:kern w:val="2"/>
                <w:sz w:val="21"/>
                <w:szCs w:val="21"/>
                <w:highlight w:val="none"/>
                <w:lang w:val="en-US" w:eastAsia="zh-CN" w:bidi="ar-SA"/>
              </w:rPr>
            </w:pPr>
            <w:r>
              <w:rPr>
                <w:rFonts w:hint="eastAsia" w:ascii="仿宋" w:cs="仿宋"/>
                <w:color w:val="000000"/>
                <w:kern w:val="2"/>
                <w:sz w:val="21"/>
                <w:szCs w:val="21"/>
                <w:highlight w:val="none"/>
                <w:lang w:val="en-US" w:eastAsia="zh-CN" w:bidi="ar-SA"/>
              </w:rPr>
              <w:t>人民政府</w:t>
            </w:r>
          </w:p>
        </w:tc>
        <w:tc>
          <w:tcPr>
            <w:tcW w:w="1711" w:type="dxa"/>
            <w:tcBorders>
              <w:tl2br w:val="nil"/>
              <w:tr2bl w:val="nil"/>
            </w:tcBorders>
            <w:noWrap/>
            <w:vAlign w:val="center"/>
          </w:tcPr>
          <w:p w14:paraId="6B578E01">
            <w:pPr>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ascii="仿宋" w:eastAsia="仿宋" w:cs="仿宋"/>
                <w:color w:val="000000"/>
                <w:kern w:val="2"/>
                <w:sz w:val="21"/>
                <w:szCs w:val="21"/>
                <w:highlight w:val="none"/>
                <w:lang w:val="en-US" w:eastAsia="zh-CN" w:bidi="ar-SA"/>
              </w:rPr>
            </w:pPr>
            <w:r>
              <w:rPr>
                <w:rFonts w:hint="eastAsia" w:ascii="仿宋" w:eastAsia="仿宋" w:cs="仿宋"/>
                <w:color w:val="000000"/>
                <w:kern w:val="2"/>
                <w:sz w:val="21"/>
                <w:szCs w:val="21"/>
                <w:highlight w:val="none"/>
                <w:lang w:val="en-US" w:eastAsia="zh-CN" w:bidi="ar-SA"/>
              </w:rPr>
              <w:t>省民政厅</w:t>
            </w:r>
          </w:p>
        </w:tc>
        <w:tc>
          <w:tcPr>
            <w:tcW w:w="1183" w:type="dxa"/>
            <w:tcBorders>
              <w:tl2br w:val="nil"/>
              <w:tr2bl w:val="nil"/>
            </w:tcBorders>
            <w:noWrap/>
            <w:vAlign w:val="center"/>
          </w:tcPr>
          <w:p w14:paraId="597525BA">
            <w:pPr>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ascii="仿宋" w:eastAsia="仿宋" w:cs="仿宋"/>
                <w:color w:val="000000"/>
                <w:kern w:val="2"/>
                <w:sz w:val="21"/>
                <w:szCs w:val="21"/>
                <w:highlight w:val="none"/>
                <w:lang w:val="en-US" w:eastAsia="zh-CN" w:bidi="ar-SA"/>
              </w:rPr>
            </w:pPr>
            <w:r>
              <w:rPr>
                <w:rFonts w:hint="eastAsia" w:ascii="仿宋" w:eastAsia="仿宋" w:cs="仿宋"/>
                <w:color w:val="000000"/>
                <w:kern w:val="2"/>
                <w:sz w:val="21"/>
                <w:szCs w:val="21"/>
                <w:highlight w:val="none"/>
                <w:lang w:val="en-US" w:eastAsia="zh-CN" w:bidi="ar-SA"/>
              </w:rPr>
              <w:t>2025年</w:t>
            </w:r>
          </w:p>
          <w:p w14:paraId="20717612">
            <w:pPr>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ascii="仿宋" w:eastAsia="仿宋" w:cs="仿宋"/>
                <w:color w:val="000000"/>
                <w:kern w:val="2"/>
                <w:sz w:val="21"/>
                <w:szCs w:val="21"/>
                <w:highlight w:val="none"/>
                <w:lang w:val="en-US" w:eastAsia="zh-CN" w:bidi="ar-SA"/>
              </w:rPr>
            </w:pPr>
            <w:r>
              <w:rPr>
                <w:rFonts w:hint="eastAsia" w:ascii="仿宋" w:eastAsia="仿宋" w:cs="仿宋"/>
                <w:color w:val="000000"/>
                <w:kern w:val="2"/>
                <w:sz w:val="21"/>
                <w:szCs w:val="21"/>
                <w:highlight w:val="none"/>
                <w:lang w:val="en-US" w:eastAsia="zh-CN" w:bidi="ar-SA"/>
              </w:rPr>
              <w:t>11月30日</w:t>
            </w:r>
          </w:p>
        </w:tc>
        <w:tc>
          <w:tcPr>
            <w:tcW w:w="917" w:type="dxa"/>
            <w:tcBorders>
              <w:tl2br w:val="nil"/>
              <w:tr2bl w:val="nil"/>
            </w:tcBorders>
            <w:noWrap/>
            <w:vAlign w:val="center"/>
          </w:tcPr>
          <w:p w14:paraId="7F8B62B0">
            <w:pPr>
              <w:keepNext w:val="0"/>
              <w:keepLines w:val="0"/>
              <w:pageBreakBefore w:val="0"/>
              <w:widowControl w:val="0"/>
              <w:suppressLineNumbers w:val="0"/>
              <w:kinsoku w:val="0"/>
              <w:wordWrap/>
              <w:overflowPunct/>
              <w:topLinePunct w:val="0"/>
              <w:autoSpaceDE/>
              <w:autoSpaceDN/>
              <w:bidi w:val="0"/>
              <w:adjustRightInd/>
              <w:snapToGrid/>
              <w:spacing w:line="300" w:lineRule="exact"/>
              <w:jc w:val="center"/>
              <w:textAlignment w:val="center"/>
              <w:rPr>
                <w:rFonts w:hint="eastAsia" w:ascii="仿宋" w:eastAsia="仿宋" w:cs="仿宋"/>
                <w:i w:val="0"/>
                <w:color w:val="000000"/>
                <w:kern w:val="0"/>
                <w:sz w:val="21"/>
                <w:szCs w:val="21"/>
                <w:u w:val="none"/>
                <w:lang w:val="en-US" w:eastAsia="zh-CN"/>
              </w:rPr>
            </w:pPr>
            <w:r>
              <w:rPr>
                <w:rFonts w:hint="eastAsia" w:ascii="仿宋" w:cs="仿宋"/>
                <w:i w:val="0"/>
                <w:color w:val="000000"/>
                <w:kern w:val="0"/>
                <w:sz w:val="21"/>
                <w:szCs w:val="21"/>
                <w:highlight w:val="none"/>
                <w:u w:val="none"/>
                <w:lang w:val="en-US" w:eastAsia="zh-CN"/>
              </w:rPr>
              <w:t>已整改</w:t>
            </w:r>
          </w:p>
        </w:tc>
        <w:tc>
          <w:tcPr>
            <w:tcW w:w="900" w:type="dxa"/>
            <w:tcBorders>
              <w:tl2br w:val="nil"/>
              <w:tr2bl w:val="nil"/>
            </w:tcBorders>
            <w:noWrap/>
            <w:vAlign w:val="center"/>
          </w:tcPr>
          <w:p w14:paraId="119F5642">
            <w:pPr>
              <w:keepNext w:val="0"/>
              <w:keepLines w:val="0"/>
              <w:pageBreakBefore w:val="0"/>
              <w:widowControl w:val="0"/>
              <w:suppressLineNumbers w:val="0"/>
              <w:kinsoku w:val="0"/>
              <w:wordWrap/>
              <w:overflowPunct/>
              <w:topLinePunct w:val="0"/>
              <w:autoSpaceDE/>
              <w:autoSpaceDN/>
              <w:bidi w:val="0"/>
              <w:adjustRightInd/>
              <w:snapToGrid/>
              <w:spacing w:line="300" w:lineRule="exact"/>
              <w:jc w:val="center"/>
              <w:textAlignment w:val="center"/>
              <w:rPr>
                <w:rFonts w:hint="eastAsia" w:ascii="仿宋" w:eastAsia="仿宋" w:cs="仿宋"/>
                <w:i w:val="0"/>
                <w:color w:val="000000"/>
                <w:kern w:val="0"/>
                <w:sz w:val="21"/>
                <w:szCs w:val="21"/>
                <w:u w:val="none"/>
                <w:lang w:val="en-US" w:eastAsia="zh-CN"/>
              </w:rPr>
            </w:pPr>
            <w:r>
              <w:rPr>
                <w:rFonts w:hint="eastAsia" w:ascii="仿宋" w:eastAsia="仿宋" w:cs="仿宋"/>
                <w:i w:val="0"/>
                <w:color w:val="000000"/>
                <w:kern w:val="0"/>
                <w:sz w:val="21"/>
                <w:szCs w:val="21"/>
                <w:u w:val="none"/>
                <w:lang w:val="en-US" w:eastAsia="zh-CN"/>
              </w:rPr>
              <w:t>同意</w:t>
            </w:r>
          </w:p>
          <w:p w14:paraId="3FF35AF4">
            <w:pPr>
              <w:keepNext w:val="0"/>
              <w:keepLines w:val="0"/>
              <w:pageBreakBefore w:val="0"/>
              <w:widowControl w:val="0"/>
              <w:suppressLineNumbers w:val="0"/>
              <w:kinsoku w:val="0"/>
              <w:wordWrap/>
              <w:overflowPunct/>
              <w:topLinePunct w:val="0"/>
              <w:autoSpaceDE/>
              <w:autoSpaceDN/>
              <w:bidi w:val="0"/>
              <w:adjustRightInd/>
              <w:snapToGrid/>
              <w:spacing w:line="300" w:lineRule="exact"/>
              <w:jc w:val="center"/>
              <w:textAlignment w:val="center"/>
              <w:rPr>
                <w:rFonts w:hint="eastAsia" w:ascii="仿宋" w:eastAsia="仿宋" w:cs="仿宋"/>
                <w:i w:val="0"/>
                <w:color w:val="000000"/>
                <w:kern w:val="0"/>
                <w:sz w:val="21"/>
                <w:szCs w:val="21"/>
                <w:highlight w:val="yellow"/>
                <w:u w:val="none"/>
                <w:lang w:val="en-US" w:eastAsia="zh-CN"/>
              </w:rPr>
            </w:pPr>
            <w:r>
              <w:rPr>
                <w:rFonts w:hint="eastAsia" w:ascii="仿宋" w:eastAsia="仿宋" w:cs="仿宋"/>
                <w:i w:val="0"/>
                <w:color w:val="000000"/>
                <w:kern w:val="0"/>
                <w:sz w:val="21"/>
                <w:szCs w:val="21"/>
                <w:u w:val="none"/>
                <w:lang w:val="en-US" w:eastAsia="zh-CN"/>
              </w:rPr>
              <w:t>销号</w:t>
            </w:r>
          </w:p>
        </w:tc>
      </w:tr>
      <w:tr w14:paraId="2323C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7" w:hRule="atLeast"/>
          <w:jc w:val="center"/>
        </w:trPr>
        <w:tc>
          <w:tcPr>
            <w:tcW w:w="410" w:type="dxa"/>
            <w:tcBorders>
              <w:tl2br w:val="nil"/>
              <w:tr2bl w:val="nil"/>
            </w:tcBorders>
            <w:noWrap/>
            <w:vAlign w:val="center"/>
          </w:tcPr>
          <w:p w14:paraId="54D4A222">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ascii="仿宋" w:cs="仿宋"/>
                <w:i w:val="0"/>
                <w:color w:val="000000"/>
                <w:kern w:val="0"/>
                <w:sz w:val="21"/>
                <w:szCs w:val="21"/>
                <w:highlight w:val="none"/>
                <w:u w:val="none"/>
                <w:lang w:val="en-US" w:eastAsia="zh-CN"/>
              </w:rPr>
            </w:pPr>
            <w:r>
              <w:rPr>
                <w:rFonts w:hint="eastAsia" w:ascii="仿宋" w:cs="仿宋"/>
                <w:i w:val="0"/>
                <w:color w:val="000000"/>
                <w:kern w:val="0"/>
                <w:sz w:val="21"/>
                <w:szCs w:val="21"/>
                <w:highlight w:val="none"/>
                <w:u w:val="none"/>
                <w:lang w:val="en-US" w:eastAsia="zh-CN"/>
              </w:rPr>
              <w:t>3</w:t>
            </w:r>
          </w:p>
        </w:tc>
        <w:tc>
          <w:tcPr>
            <w:tcW w:w="2120" w:type="dxa"/>
            <w:tcBorders>
              <w:tl2br w:val="nil"/>
              <w:tr2bl w:val="nil"/>
            </w:tcBorders>
            <w:noWrap/>
            <w:vAlign w:val="center"/>
          </w:tcPr>
          <w:p w14:paraId="7B79B26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cs="仿宋"/>
                <w:color w:val="000000"/>
                <w:kern w:val="2"/>
                <w:sz w:val="21"/>
                <w:szCs w:val="21"/>
                <w:highlight w:val="none"/>
                <w:lang w:val="en-US" w:eastAsia="zh-CN" w:bidi="ar-SA"/>
              </w:rPr>
            </w:pPr>
            <w:r>
              <w:rPr>
                <w:rFonts w:hint="eastAsia" w:ascii="仿宋" w:cs="仿宋"/>
                <w:color w:val="000000"/>
                <w:kern w:val="2"/>
                <w:sz w:val="21"/>
                <w:szCs w:val="21"/>
                <w:highlight w:val="none"/>
                <w:lang w:val="en-US" w:eastAsia="zh-CN" w:bidi="ar-SA"/>
              </w:rPr>
              <w:t>延安中学宝塔校区消防安全隐患</w:t>
            </w:r>
          </w:p>
        </w:tc>
        <w:tc>
          <w:tcPr>
            <w:tcW w:w="674" w:type="dxa"/>
            <w:tcBorders>
              <w:tl2br w:val="nil"/>
              <w:tr2bl w:val="nil"/>
            </w:tcBorders>
            <w:shd w:val="clear" w:color="auto" w:fill="auto"/>
            <w:noWrap/>
            <w:vAlign w:val="center"/>
          </w:tcPr>
          <w:p w14:paraId="2667B1EE">
            <w:pPr>
              <w:widowControl/>
              <w:kinsoku w:val="0"/>
              <w:autoSpaceDE/>
              <w:autoSpaceDN/>
              <w:adjustRightInd/>
              <w:snapToGrid/>
              <w:spacing w:line="300" w:lineRule="exact"/>
              <w:jc w:val="center"/>
              <w:textAlignment w:val="baseline"/>
              <w:rPr>
                <w:rFonts w:hint="eastAsia" w:ascii="仿宋" w:cs="仿宋"/>
                <w:i w:val="0"/>
                <w:color w:val="000000"/>
                <w:kern w:val="0"/>
                <w:sz w:val="21"/>
                <w:szCs w:val="21"/>
                <w:highlight w:val="none"/>
                <w:u w:val="none"/>
                <w:lang w:val="en-US" w:eastAsia="zh-CN"/>
              </w:rPr>
            </w:pPr>
            <w:r>
              <w:rPr>
                <w:rFonts w:hint="eastAsia" w:ascii="仿宋" w:cs="仿宋"/>
                <w:i w:val="0"/>
                <w:color w:val="000000"/>
                <w:kern w:val="0"/>
                <w:sz w:val="21"/>
                <w:szCs w:val="21"/>
                <w:highlight w:val="none"/>
                <w:u w:val="none"/>
                <w:lang w:val="en-US" w:eastAsia="zh-CN"/>
              </w:rPr>
              <w:t>教育</w:t>
            </w:r>
          </w:p>
        </w:tc>
        <w:tc>
          <w:tcPr>
            <w:tcW w:w="4312" w:type="dxa"/>
            <w:tcBorders>
              <w:tl2br w:val="nil"/>
              <w:tr2bl w:val="nil"/>
            </w:tcBorders>
            <w:noWrap/>
            <w:vAlign w:val="center"/>
          </w:tcPr>
          <w:p w14:paraId="7CEE9224">
            <w:pPr>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eastAsia="仿宋" w:cs="仿宋"/>
                <w:color w:val="000000"/>
                <w:kern w:val="2"/>
                <w:sz w:val="21"/>
                <w:szCs w:val="21"/>
                <w:highlight w:val="none"/>
                <w:lang w:val="en-US" w:eastAsia="zh-CN" w:bidi="ar-SA"/>
              </w:rPr>
            </w:pPr>
            <w:r>
              <w:rPr>
                <w:rFonts w:hint="eastAsia" w:ascii="仿宋" w:eastAsia="仿宋" w:cs="仿宋"/>
                <w:color w:val="000000"/>
                <w:kern w:val="2"/>
                <w:sz w:val="21"/>
                <w:szCs w:val="21"/>
                <w:highlight w:val="none"/>
                <w:lang w:val="en-US" w:eastAsia="zh-CN" w:bidi="ar-SA"/>
              </w:rPr>
              <w:t>学校2006年5月—2009年8月建造，总建筑18.4万平方米，宿舍楼28740平方米，总6层高22.35米，执行GBJ16-87（2001版）建规。</w:t>
            </w:r>
          </w:p>
          <w:p w14:paraId="389EC4EA">
            <w:pPr>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eastAsia="仿宋" w:cs="仿宋"/>
                <w:color w:val="000000"/>
                <w:kern w:val="2"/>
                <w:sz w:val="21"/>
                <w:szCs w:val="21"/>
                <w:highlight w:val="none"/>
                <w:lang w:val="en-US" w:eastAsia="zh-CN" w:bidi="ar-SA"/>
              </w:rPr>
            </w:pPr>
            <w:r>
              <w:rPr>
                <w:rFonts w:hint="eastAsia" w:ascii="仿宋" w:eastAsia="仿宋" w:cs="仿宋"/>
                <w:color w:val="000000"/>
                <w:kern w:val="2"/>
                <w:sz w:val="21"/>
                <w:szCs w:val="21"/>
                <w:highlight w:val="none"/>
                <w:lang w:val="en-US" w:eastAsia="zh-CN" w:bidi="ar-SA"/>
              </w:rPr>
              <w:t>1.学生宿舍午休室未安装火灾自动报警系统或者具有联网功能的独立式火灾探测报警器；</w:t>
            </w:r>
          </w:p>
          <w:p w14:paraId="7079E329">
            <w:pPr>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eastAsia="仿宋" w:cs="仿宋"/>
                <w:color w:val="000000"/>
                <w:kern w:val="2"/>
                <w:sz w:val="21"/>
                <w:szCs w:val="21"/>
                <w:highlight w:val="none"/>
                <w:lang w:val="en-US" w:eastAsia="zh-CN" w:bidi="ar-SA"/>
              </w:rPr>
            </w:pPr>
            <w:r>
              <w:rPr>
                <w:rFonts w:hint="eastAsia" w:ascii="仿宋" w:eastAsia="仿宋" w:cs="仿宋"/>
                <w:color w:val="000000"/>
                <w:kern w:val="2"/>
                <w:sz w:val="21"/>
                <w:szCs w:val="21"/>
                <w:highlight w:val="none"/>
                <w:lang w:val="en-US" w:eastAsia="zh-CN" w:bidi="ar-SA"/>
              </w:rPr>
              <w:t>2.在投入使用前未取得消防验收（备案）合格意见；</w:t>
            </w:r>
          </w:p>
          <w:p w14:paraId="33FF5FB8">
            <w:pPr>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eastAsia="仿宋" w:cs="仿宋"/>
                <w:color w:val="000000"/>
                <w:kern w:val="2"/>
                <w:sz w:val="21"/>
                <w:szCs w:val="21"/>
                <w:highlight w:val="none"/>
                <w:lang w:val="en-US" w:eastAsia="zh-CN" w:bidi="ar-SA"/>
              </w:rPr>
            </w:pPr>
            <w:r>
              <w:rPr>
                <w:rFonts w:hint="eastAsia" w:ascii="仿宋" w:eastAsia="仿宋" w:cs="仿宋"/>
                <w:color w:val="000000"/>
                <w:kern w:val="2"/>
                <w:sz w:val="21"/>
                <w:szCs w:val="21"/>
                <w:highlight w:val="none"/>
                <w:lang w:val="en-US" w:eastAsia="zh-CN" w:bidi="ar-SA"/>
              </w:rPr>
              <w:t>3.无取得消防设施操作员证书的消防控制室值班人员；</w:t>
            </w:r>
          </w:p>
          <w:p w14:paraId="65D5EE82">
            <w:pPr>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eastAsia="仿宋" w:cs="仿宋"/>
                <w:color w:val="000000"/>
                <w:kern w:val="2"/>
                <w:sz w:val="21"/>
                <w:szCs w:val="21"/>
                <w:highlight w:val="none"/>
                <w:lang w:val="en-US" w:eastAsia="zh-CN" w:bidi="ar-SA"/>
              </w:rPr>
            </w:pPr>
            <w:r>
              <w:rPr>
                <w:rFonts w:hint="eastAsia" w:ascii="仿宋" w:eastAsia="仿宋" w:cs="仿宋"/>
                <w:color w:val="000000"/>
                <w:kern w:val="2"/>
                <w:sz w:val="21"/>
                <w:szCs w:val="21"/>
                <w:highlight w:val="none"/>
                <w:lang w:val="en-US" w:eastAsia="zh-CN" w:bidi="ar-SA"/>
              </w:rPr>
              <w:t>4.宿舍楼2个安全疏散通道设置铁栅栏门，10个安全疏散通道被隔断堵死；</w:t>
            </w:r>
          </w:p>
          <w:p w14:paraId="78F8D636">
            <w:pPr>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eastAsia="仿宋" w:cs="仿宋"/>
                <w:color w:val="000000"/>
                <w:kern w:val="2"/>
                <w:sz w:val="21"/>
                <w:szCs w:val="21"/>
                <w:highlight w:val="none"/>
                <w:lang w:val="en-US" w:eastAsia="zh-CN" w:bidi="ar-SA"/>
              </w:rPr>
            </w:pPr>
            <w:r>
              <w:rPr>
                <w:rFonts w:hint="eastAsia" w:ascii="仿宋" w:eastAsia="仿宋" w:cs="仿宋"/>
                <w:color w:val="000000"/>
                <w:kern w:val="2"/>
                <w:sz w:val="21"/>
                <w:szCs w:val="21"/>
                <w:highlight w:val="none"/>
                <w:lang w:val="en-US" w:eastAsia="zh-CN" w:bidi="ar-SA"/>
              </w:rPr>
              <w:t>5.实验楼封闭楼梯间所有防火门无闭门器，联动控制器显示所有防火卷帘信号丢失。</w:t>
            </w:r>
          </w:p>
          <w:p w14:paraId="3E809579">
            <w:pPr>
              <w:widowControl w:val="0"/>
              <w:kinsoku/>
              <w:autoSpaceDE/>
              <w:autoSpaceDN/>
              <w:adjustRightInd/>
              <w:snapToGrid/>
              <w:spacing w:line="300" w:lineRule="exact"/>
              <w:jc w:val="both"/>
              <w:textAlignment w:val="baseline"/>
              <w:rPr>
                <w:rFonts w:hint="eastAsia"/>
                <w:b w:val="0"/>
                <w:bCs w:val="0"/>
                <w:color w:val="auto"/>
                <w:sz w:val="21"/>
                <w:szCs w:val="21"/>
                <w:shd w:val="clear" w:color="auto" w:fill="auto"/>
                <w:lang w:val="en-US" w:eastAsia="zh-CN"/>
              </w:rPr>
            </w:pPr>
            <w:r>
              <w:rPr>
                <w:rFonts w:hint="eastAsia"/>
                <w:b w:val="0"/>
                <w:bCs w:val="0"/>
                <w:color w:val="auto"/>
                <w:sz w:val="21"/>
                <w:szCs w:val="21"/>
                <w:shd w:val="clear" w:color="auto" w:fill="auto"/>
                <w:lang w:val="en-US" w:eastAsia="zh-CN"/>
              </w:rPr>
              <w:t>【依据《教育系统重大事故隐患判定指南》第三条（一）（二）】</w:t>
            </w:r>
          </w:p>
        </w:tc>
        <w:tc>
          <w:tcPr>
            <w:tcW w:w="1699" w:type="dxa"/>
            <w:tcBorders>
              <w:tl2br w:val="nil"/>
              <w:tr2bl w:val="nil"/>
            </w:tcBorders>
            <w:noWrap/>
            <w:vAlign w:val="center"/>
          </w:tcPr>
          <w:p w14:paraId="45F46632">
            <w:pPr>
              <w:spacing w:line="300" w:lineRule="exact"/>
              <w:jc w:val="center"/>
              <w:textAlignment w:val="center"/>
              <w:rPr>
                <w:rFonts w:hint="eastAsia" w:ascii="仿宋"/>
                <w:b w:val="0"/>
                <w:bCs w:val="0"/>
                <w:color w:val="auto"/>
                <w:sz w:val="21"/>
                <w:szCs w:val="21"/>
                <w:lang w:val="en-US" w:eastAsia="zh-CN"/>
              </w:rPr>
            </w:pPr>
            <w:r>
              <w:rPr>
                <w:rFonts w:hint="eastAsia" w:ascii="仿宋"/>
                <w:b w:val="0"/>
                <w:bCs w:val="0"/>
                <w:color w:val="auto"/>
                <w:sz w:val="21"/>
                <w:szCs w:val="21"/>
                <w:lang w:val="en-US" w:eastAsia="zh-CN"/>
              </w:rPr>
              <w:t>延安中学宝塔</w:t>
            </w:r>
          </w:p>
          <w:p w14:paraId="37570C4F">
            <w:pPr>
              <w:spacing w:line="300" w:lineRule="exact"/>
              <w:jc w:val="center"/>
              <w:textAlignment w:val="center"/>
              <w:rPr>
                <w:rFonts w:hint="eastAsia" w:ascii="仿宋"/>
                <w:b w:val="0"/>
                <w:bCs w:val="0"/>
                <w:color w:val="auto"/>
                <w:sz w:val="21"/>
                <w:szCs w:val="21"/>
                <w:lang w:val="en-US" w:eastAsia="zh-CN"/>
              </w:rPr>
            </w:pPr>
            <w:r>
              <w:rPr>
                <w:rFonts w:hint="eastAsia" w:ascii="仿宋"/>
                <w:b w:val="0"/>
                <w:bCs w:val="0"/>
                <w:color w:val="auto"/>
                <w:sz w:val="21"/>
                <w:szCs w:val="21"/>
                <w:lang w:val="en-US" w:eastAsia="zh-CN"/>
              </w:rPr>
              <w:t>校区</w:t>
            </w:r>
          </w:p>
        </w:tc>
        <w:tc>
          <w:tcPr>
            <w:tcW w:w="1184" w:type="dxa"/>
            <w:tcBorders>
              <w:tl2br w:val="nil"/>
              <w:tr2bl w:val="nil"/>
            </w:tcBorders>
            <w:noWrap/>
            <w:vAlign w:val="center"/>
          </w:tcPr>
          <w:p w14:paraId="2D31FAEF">
            <w:pPr>
              <w:spacing w:line="300" w:lineRule="exact"/>
              <w:jc w:val="center"/>
              <w:textAlignment w:val="center"/>
              <w:rPr>
                <w:rFonts w:hint="eastAsia" w:cs="仿宋"/>
                <w:color w:val="000000"/>
                <w:kern w:val="0"/>
                <w:sz w:val="21"/>
                <w:szCs w:val="21"/>
                <w:highlight w:val="none"/>
                <w:lang w:val="en-US" w:eastAsia="zh-CN"/>
              </w:rPr>
            </w:pPr>
            <w:r>
              <w:rPr>
                <w:rFonts w:hint="eastAsia" w:cs="仿宋"/>
                <w:color w:val="000000"/>
                <w:kern w:val="0"/>
                <w:sz w:val="21"/>
                <w:szCs w:val="21"/>
                <w:highlight w:val="none"/>
                <w:lang w:val="en-US" w:eastAsia="zh-CN"/>
              </w:rPr>
              <w:t>延安市</w:t>
            </w:r>
          </w:p>
          <w:p w14:paraId="2985428E">
            <w:pPr>
              <w:spacing w:line="300" w:lineRule="exact"/>
              <w:jc w:val="center"/>
              <w:textAlignment w:val="center"/>
              <w:rPr>
                <w:rFonts w:hint="eastAsia" w:ascii="仿宋" w:eastAsia="仿宋" w:cs="仿宋"/>
                <w:color w:val="000000"/>
                <w:kern w:val="2"/>
                <w:sz w:val="21"/>
                <w:szCs w:val="21"/>
                <w:highlight w:val="none"/>
                <w:lang w:val="en-US" w:eastAsia="zh-CN" w:bidi="ar-SA"/>
              </w:rPr>
            </w:pPr>
            <w:r>
              <w:rPr>
                <w:rFonts w:hint="eastAsia" w:cs="仿宋"/>
                <w:color w:val="000000"/>
                <w:kern w:val="0"/>
                <w:sz w:val="21"/>
                <w:szCs w:val="21"/>
                <w:highlight w:val="none"/>
                <w:lang w:val="en-US" w:eastAsia="zh-CN"/>
              </w:rPr>
              <w:t>人民政府</w:t>
            </w:r>
          </w:p>
        </w:tc>
        <w:tc>
          <w:tcPr>
            <w:tcW w:w="1711" w:type="dxa"/>
            <w:tcBorders>
              <w:tl2br w:val="nil"/>
              <w:tr2bl w:val="nil"/>
            </w:tcBorders>
            <w:noWrap/>
            <w:vAlign w:val="center"/>
          </w:tcPr>
          <w:p w14:paraId="70C546DE">
            <w:pPr>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ascii="仿宋" w:eastAsia="仿宋" w:cs="仿宋"/>
                <w:color w:val="000000"/>
                <w:kern w:val="2"/>
                <w:sz w:val="21"/>
                <w:szCs w:val="21"/>
                <w:highlight w:val="none"/>
                <w:lang w:val="en-US" w:eastAsia="zh-CN" w:bidi="ar-SA"/>
              </w:rPr>
            </w:pPr>
            <w:r>
              <w:rPr>
                <w:rFonts w:hint="eastAsia" w:ascii="仿宋" w:eastAsia="仿宋" w:cs="仿宋"/>
                <w:color w:val="000000"/>
                <w:kern w:val="2"/>
                <w:sz w:val="21"/>
                <w:szCs w:val="21"/>
                <w:highlight w:val="none"/>
                <w:lang w:val="en-US" w:eastAsia="zh-CN" w:bidi="ar-SA"/>
              </w:rPr>
              <w:t>省教育厅</w:t>
            </w:r>
          </w:p>
        </w:tc>
        <w:tc>
          <w:tcPr>
            <w:tcW w:w="1183" w:type="dxa"/>
            <w:tcBorders>
              <w:tl2br w:val="nil"/>
              <w:tr2bl w:val="nil"/>
            </w:tcBorders>
            <w:noWrap/>
            <w:vAlign w:val="center"/>
          </w:tcPr>
          <w:p w14:paraId="4C6DB190">
            <w:pPr>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ascii="仿宋" w:eastAsia="仿宋" w:cs="仿宋"/>
                <w:color w:val="000000"/>
                <w:kern w:val="2"/>
                <w:sz w:val="21"/>
                <w:szCs w:val="21"/>
                <w:highlight w:val="none"/>
                <w:lang w:val="en-US" w:eastAsia="zh-CN" w:bidi="ar-SA"/>
              </w:rPr>
            </w:pPr>
            <w:r>
              <w:rPr>
                <w:rFonts w:hint="eastAsia" w:ascii="仿宋" w:eastAsia="仿宋" w:cs="仿宋"/>
                <w:color w:val="000000"/>
                <w:kern w:val="2"/>
                <w:sz w:val="21"/>
                <w:szCs w:val="21"/>
                <w:highlight w:val="none"/>
                <w:lang w:val="en-US" w:eastAsia="zh-CN" w:bidi="ar-SA"/>
              </w:rPr>
              <w:t>2025年</w:t>
            </w:r>
          </w:p>
          <w:p w14:paraId="4DBA4CC2">
            <w:pPr>
              <w:keepNext w:val="0"/>
              <w:keepLines w:val="0"/>
              <w:pageBreakBefore w:val="0"/>
              <w:widowControl/>
              <w:kinsoku/>
              <w:wordWrap/>
              <w:overflowPunct/>
              <w:topLinePunct w:val="0"/>
              <w:autoSpaceDE w:val="0"/>
              <w:autoSpaceDN w:val="0"/>
              <w:bidi w:val="0"/>
              <w:adjustRightInd/>
              <w:snapToGrid/>
              <w:spacing w:line="300" w:lineRule="exact"/>
              <w:jc w:val="center"/>
              <w:textAlignment w:val="auto"/>
              <w:rPr>
                <w:rFonts w:hint="eastAsia" w:ascii="仿宋" w:eastAsia="仿宋" w:cs="仿宋"/>
                <w:color w:val="000000"/>
                <w:kern w:val="2"/>
                <w:sz w:val="21"/>
                <w:szCs w:val="21"/>
                <w:highlight w:val="none"/>
                <w:lang w:val="en-US" w:eastAsia="zh-CN" w:bidi="ar-SA"/>
              </w:rPr>
            </w:pPr>
            <w:r>
              <w:rPr>
                <w:rFonts w:hint="eastAsia" w:ascii="仿宋" w:eastAsia="仿宋" w:cs="仿宋"/>
                <w:color w:val="000000"/>
                <w:kern w:val="2"/>
                <w:sz w:val="21"/>
                <w:szCs w:val="21"/>
                <w:highlight w:val="none"/>
                <w:lang w:val="en-US" w:eastAsia="zh-CN" w:bidi="ar-SA"/>
              </w:rPr>
              <w:t>12月31日</w:t>
            </w:r>
          </w:p>
        </w:tc>
        <w:tc>
          <w:tcPr>
            <w:tcW w:w="917" w:type="dxa"/>
            <w:tcBorders>
              <w:tl2br w:val="nil"/>
              <w:tr2bl w:val="nil"/>
            </w:tcBorders>
            <w:noWrap/>
            <w:vAlign w:val="center"/>
          </w:tcPr>
          <w:p w14:paraId="01CF5CC2">
            <w:pPr>
              <w:keepNext w:val="0"/>
              <w:keepLines w:val="0"/>
              <w:pageBreakBefore w:val="0"/>
              <w:widowControl w:val="0"/>
              <w:suppressLineNumbers w:val="0"/>
              <w:kinsoku w:val="0"/>
              <w:wordWrap/>
              <w:overflowPunct/>
              <w:topLinePunct w:val="0"/>
              <w:autoSpaceDE/>
              <w:autoSpaceDN/>
              <w:bidi w:val="0"/>
              <w:adjustRightInd/>
              <w:snapToGrid/>
              <w:spacing w:line="300" w:lineRule="exact"/>
              <w:jc w:val="center"/>
              <w:textAlignment w:val="center"/>
              <w:rPr>
                <w:rFonts w:hint="eastAsia" w:ascii="仿宋" w:cs="仿宋"/>
                <w:i w:val="0"/>
                <w:color w:val="000000"/>
                <w:kern w:val="0"/>
                <w:sz w:val="21"/>
                <w:szCs w:val="21"/>
                <w:u w:val="none"/>
                <w:lang w:val="en-US" w:eastAsia="zh-CN"/>
              </w:rPr>
            </w:pPr>
            <w:r>
              <w:rPr>
                <w:rFonts w:hint="eastAsia" w:ascii="仿宋" w:cs="仿宋"/>
                <w:i w:val="0"/>
                <w:color w:val="000000"/>
                <w:kern w:val="0"/>
                <w:sz w:val="21"/>
                <w:szCs w:val="21"/>
                <w:highlight w:val="none"/>
                <w:u w:val="none"/>
                <w:lang w:val="en-US" w:eastAsia="zh-CN"/>
              </w:rPr>
              <w:t>已整改</w:t>
            </w:r>
          </w:p>
        </w:tc>
        <w:tc>
          <w:tcPr>
            <w:tcW w:w="900" w:type="dxa"/>
            <w:tcBorders>
              <w:tl2br w:val="nil"/>
              <w:tr2bl w:val="nil"/>
            </w:tcBorders>
            <w:noWrap/>
            <w:vAlign w:val="center"/>
          </w:tcPr>
          <w:p w14:paraId="5E8309E4">
            <w:pPr>
              <w:keepNext w:val="0"/>
              <w:keepLines w:val="0"/>
              <w:pageBreakBefore w:val="0"/>
              <w:widowControl w:val="0"/>
              <w:suppressLineNumbers w:val="0"/>
              <w:kinsoku w:val="0"/>
              <w:wordWrap/>
              <w:overflowPunct/>
              <w:topLinePunct w:val="0"/>
              <w:autoSpaceDE/>
              <w:autoSpaceDN/>
              <w:bidi w:val="0"/>
              <w:adjustRightInd/>
              <w:snapToGrid/>
              <w:spacing w:line="300" w:lineRule="exact"/>
              <w:jc w:val="center"/>
              <w:textAlignment w:val="center"/>
              <w:rPr>
                <w:rFonts w:hint="eastAsia" w:ascii="仿宋" w:cs="仿宋"/>
                <w:i w:val="0"/>
                <w:color w:val="000000"/>
                <w:kern w:val="0"/>
                <w:sz w:val="21"/>
                <w:szCs w:val="21"/>
                <w:u w:val="none"/>
                <w:lang w:val="en-US" w:eastAsia="zh-CN"/>
              </w:rPr>
            </w:pPr>
            <w:r>
              <w:rPr>
                <w:rFonts w:hint="eastAsia" w:ascii="仿宋" w:cs="仿宋"/>
                <w:i w:val="0"/>
                <w:color w:val="000000"/>
                <w:kern w:val="0"/>
                <w:sz w:val="21"/>
                <w:szCs w:val="21"/>
                <w:u w:val="none"/>
                <w:lang w:val="en-US" w:eastAsia="zh-CN"/>
              </w:rPr>
              <w:t>同意</w:t>
            </w:r>
          </w:p>
          <w:p w14:paraId="6D6DECEC">
            <w:pPr>
              <w:keepNext w:val="0"/>
              <w:keepLines w:val="0"/>
              <w:pageBreakBefore w:val="0"/>
              <w:widowControl w:val="0"/>
              <w:suppressLineNumbers w:val="0"/>
              <w:kinsoku w:val="0"/>
              <w:wordWrap/>
              <w:overflowPunct/>
              <w:topLinePunct w:val="0"/>
              <w:autoSpaceDE/>
              <w:autoSpaceDN/>
              <w:bidi w:val="0"/>
              <w:adjustRightInd/>
              <w:snapToGrid/>
              <w:spacing w:line="300" w:lineRule="exact"/>
              <w:jc w:val="center"/>
              <w:textAlignment w:val="center"/>
              <w:rPr>
                <w:rFonts w:hint="eastAsia" w:ascii="仿宋" w:eastAsia="仿宋" w:cs="仿宋"/>
                <w:i w:val="0"/>
                <w:color w:val="000000"/>
                <w:kern w:val="0"/>
                <w:sz w:val="21"/>
                <w:szCs w:val="21"/>
                <w:u w:val="none"/>
                <w:lang w:val="en-US" w:eastAsia="zh-CN"/>
              </w:rPr>
            </w:pPr>
            <w:r>
              <w:rPr>
                <w:rFonts w:hint="eastAsia" w:ascii="仿宋" w:cs="仿宋"/>
                <w:i w:val="0"/>
                <w:color w:val="000000"/>
                <w:kern w:val="0"/>
                <w:sz w:val="21"/>
                <w:szCs w:val="21"/>
                <w:u w:val="none"/>
                <w:lang w:val="en-US" w:eastAsia="zh-CN"/>
              </w:rPr>
              <w:t>销号</w:t>
            </w:r>
          </w:p>
        </w:tc>
      </w:tr>
      <w:tr w14:paraId="1BDAF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jc w:val="center"/>
        </w:trPr>
        <w:tc>
          <w:tcPr>
            <w:tcW w:w="410" w:type="dxa"/>
            <w:tcBorders>
              <w:tl2br w:val="nil"/>
              <w:tr2bl w:val="nil"/>
            </w:tcBorders>
            <w:noWrap/>
            <w:vAlign w:val="center"/>
          </w:tcPr>
          <w:p w14:paraId="734C4025">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hint="default" w:ascii="仿宋" w:cs="仿宋"/>
                <w:i w:val="0"/>
                <w:color w:val="000000"/>
                <w:kern w:val="0"/>
                <w:sz w:val="21"/>
                <w:szCs w:val="21"/>
                <w:highlight w:val="none"/>
                <w:u w:val="none"/>
                <w:lang w:val="en-US" w:eastAsia="zh-CN"/>
              </w:rPr>
            </w:pPr>
            <w:r>
              <w:rPr>
                <w:rFonts w:hint="eastAsia" w:ascii="仿宋" w:cs="仿宋"/>
                <w:i w:val="0"/>
                <w:color w:val="000000"/>
                <w:kern w:val="0"/>
                <w:sz w:val="21"/>
                <w:szCs w:val="21"/>
                <w:highlight w:val="none"/>
                <w:u w:val="none"/>
                <w:lang w:val="en-US" w:eastAsia="zh-CN"/>
              </w:rPr>
              <w:t>4</w:t>
            </w:r>
          </w:p>
        </w:tc>
        <w:tc>
          <w:tcPr>
            <w:tcW w:w="2120" w:type="dxa"/>
            <w:tcBorders>
              <w:tl2br w:val="nil"/>
              <w:tr2bl w:val="nil"/>
            </w:tcBorders>
            <w:noWrap/>
            <w:vAlign w:val="center"/>
          </w:tcPr>
          <w:p w14:paraId="5C5DB3F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cs="仿宋"/>
                <w:color w:val="000000"/>
                <w:kern w:val="2"/>
                <w:sz w:val="21"/>
                <w:szCs w:val="21"/>
                <w:highlight w:val="none"/>
                <w:lang w:val="en-US" w:eastAsia="zh-CN" w:bidi="ar-SA"/>
              </w:rPr>
            </w:pPr>
            <w:r>
              <w:rPr>
                <w:rFonts w:hint="eastAsia" w:ascii="仿宋"/>
                <w:b w:val="0"/>
                <w:bCs w:val="0"/>
                <w:color w:val="auto"/>
                <w:sz w:val="21"/>
                <w:szCs w:val="21"/>
                <w:lang w:val="en-US" w:eastAsia="zh-CN"/>
              </w:rPr>
              <w:t>榆林市第十二中学消防安全隐患</w:t>
            </w:r>
          </w:p>
        </w:tc>
        <w:tc>
          <w:tcPr>
            <w:tcW w:w="674" w:type="dxa"/>
            <w:tcBorders>
              <w:tl2br w:val="nil"/>
              <w:tr2bl w:val="nil"/>
            </w:tcBorders>
            <w:shd w:val="clear" w:color="auto" w:fill="auto"/>
            <w:noWrap/>
            <w:vAlign w:val="center"/>
          </w:tcPr>
          <w:p w14:paraId="0F5D126E">
            <w:pPr>
              <w:widowControl/>
              <w:kinsoku w:val="0"/>
              <w:autoSpaceDE/>
              <w:autoSpaceDN/>
              <w:adjustRightInd/>
              <w:snapToGrid/>
              <w:spacing w:line="300" w:lineRule="exact"/>
              <w:jc w:val="center"/>
              <w:textAlignment w:val="baseline"/>
              <w:rPr>
                <w:rFonts w:hint="eastAsia" w:ascii="仿宋" w:cs="仿宋"/>
                <w:i w:val="0"/>
                <w:color w:val="000000"/>
                <w:kern w:val="0"/>
                <w:sz w:val="21"/>
                <w:szCs w:val="21"/>
                <w:highlight w:val="none"/>
                <w:u w:val="none"/>
                <w:lang w:val="en-US" w:eastAsia="zh-CN"/>
              </w:rPr>
            </w:pPr>
            <w:r>
              <w:rPr>
                <w:rFonts w:hint="eastAsia" w:ascii="仿宋" w:cs="仿宋"/>
                <w:i w:val="0"/>
                <w:color w:val="000000"/>
                <w:kern w:val="0"/>
                <w:sz w:val="21"/>
                <w:szCs w:val="21"/>
                <w:highlight w:val="none"/>
                <w:u w:val="none"/>
                <w:lang w:val="en-US" w:eastAsia="zh-CN"/>
              </w:rPr>
              <w:t>教育</w:t>
            </w:r>
          </w:p>
        </w:tc>
        <w:tc>
          <w:tcPr>
            <w:tcW w:w="4312" w:type="dxa"/>
            <w:tcBorders>
              <w:tl2br w:val="nil"/>
              <w:tr2bl w:val="nil"/>
            </w:tcBorders>
            <w:noWrap/>
            <w:vAlign w:val="center"/>
          </w:tcPr>
          <w:p w14:paraId="33ED6CF2">
            <w:pPr>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eastAsia="仿宋" w:cs="仿宋"/>
                <w:color w:val="000000"/>
                <w:kern w:val="2"/>
                <w:sz w:val="21"/>
                <w:szCs w:val="21"/>
                <w:highlight w:val="none"/>
                <w:lang w:val="en-US" w:eastAsia="zh-CN" w:bidi="ar-SA"/>
              </w:rPr>
            </w:pPr>
            <w:r>
              <w:rPr>
                <w:rFonts w:hint="eastAsia" w:ascii="仿宋" w:eastAsia="仿宋" w:cs="仿宋"/>
                <w:color w:val="000000"/>
                <w:kern w:val="2"/>
                <w:sz w:val="21"/>
                <w:szCs w:val="21"/>
                <w:highlight w:val="none"/>
                <w:lang w:val="en-US" w:eastAsia="zh-CN" w:bidi="ar-SA"/>
              </w:rPr>
              <w:t>1.学校2008年投入使用，面积3万多平方米，未取得消防验收合格意见书；</w:t>
            </w:r>
          </w:p>
          <w:p w14:paraId="0C2AA539">
            <w:pPr>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ascii="仿宋" w:eastAsia="仿宋" w:cs="仿宋"/>
                <w:color w:val="000000"/>
                <w:kern w:val="2"/>
                <w:sz w:val="21"/>
                <w:szCs w:val="21"/>
                <w:highlight w:val="none"/>
                <w:lang w:val="en-US" w:eastAsia="zh-CN" w:bidi="ar-SA"/>
              </w:rPr>
            </w:pPr>
            <w:r>
              <w:rPr>
                <w:rFonts w:hint="eastAsia" w:ascii="仿宋" w:eastAsia="仿宋" w:cs="仿宋"/>
                <w:color w:val="000000"/>
                <w:kern w:val="2"/>
                <w:sz w:val="21"/>
                <w:szCs w:val="21"/>
                <w:highlight w:val="none"/>
                <w:lang w:val="en-US" w:eastAsia="zh-CN" w:bidi="ar-SA"/>
              </w:rPr>
              <w:t>2.学生宿舍未安装火灾自动报警系统。</w:t>
            </w:r>
          </w:p>
          <w:p w14:paraId="06D773C6">
            <w:pPr>
              <w:keepNext w:val="0"/>
              <w:keepLines w:val="0"/>
              <w:pageBreakBefore w:val="0"/>
              <w:widowControl w:val="0"/>
              <w:kinsoku/>
              <w:wordWrap/>
              <w:overflowPunct/>
              <w:topLinePunct w:val="0"/>
              <w:autoSpaceDE/>
              <w:autoSpaceDN/>
              <w:bidi w:val="0"/>
              <w:adjustRightInd/>
              <w:snapToGrid/>
              <w:spacing w:line="300" w:lineRule="exact"/>
              <w:ind w:firstLine="0"/>
              <w:jc w:val="both"/>
              <w:textAlignment w:val="auto"/>
              <w:rPr>
                <w:rFonts w:hint="eastAsia"/>
                <w:b w:val="0"/>
                <w:bCs w:val="0"/>
                <w:color w:val="auto"/>
                <w:sz w:val="21"/>
                <w:szCs w:val="21"/>
                <w:shd w:val="clear" w:color="auto" w:fill="auto"/>
                <w:lang w:val="en-US" w:eastAsia="zh-CN"/>
              </w:rPr>
            </w:pPr>
            <w:r>
              <w:rPr>
                <w:rFonts w:hint="eastAsia" w:ascii="仿宋" w:eastAsia="仿宋" w:cs="仿宋"/>
                <w:color w:val="000000"/>
                <w:kern w:val="2"/>
                <w:sz w:val="21"/>
                <w:szCs w:val="21"/>
                <w:highlight w:val="none"/>
                <w:lang w:val="en-US" w:eastAsia="zh-CN" w:bidi="ar-SA"/>
              </w:rPr>
              <w:t>【依据《教育系统重大事故隐患判定指南》第三条（一）第4项、第7项】</w:t>
            </w:r>
          </w:p>
        </w:tc>
        <w:tc>
          <w:tcPr>
            <w:tcW w:w="1699" w:type="dxa"/>
            <w:tcBorders>
              <w:tl2br w:val="nil"/>
              <w:tr2bl w:val="nil"/>
            </w:tcBorders>
            <w:noWrap/>
            <w:vAlign w:val="center"/>
          </w:tcPr>
          <w:p w14:paraId="4C8271B9">
            <w:pPr>
              <w:spacing w:line="300" w:lineRule="exact"/>
              <w:jc w:val="center"/>
              <w:textAlignment w:val="center"/>
              <w:rPr>
                <w:rFonts w:hint="eastAsia" w:ascii="仿宋"/>
                <w:b w:val="0"/>
                <w:bCs w:val="0"/>
                <w:color w:val="auto"/>
                <w:sz w:val="21"/>
                <w:szCs w:val="21"/>
                <w:lang w:val="en-US" w:eastAsia="zh-CN"/>
              </w:rPr>
            </w:pPr>
            <w:r>
              <w:rPr>
                <w:rFonts w:hint="eastAsia" w:ascii="仿宋"/>
                <w:b w:val="0"/>
                <w:bCs w:val="0"/>
                <w:color w:val="auto"/>
                <w:sz w:val="21"/>
                <w:szCs w:val="21"/>
                <w:lang w:val="en-US" w:eastAsia="zh-CN"/>
              </w:rPr>
              <w:t>榆林市第十二</w:t>
            </w:r>
          </w:p>
          <w:p w14:paraId="6CFD9AB5">
            <w:pPr>
              <w:spacing w:line="300" w:lineRule="exact"/>
              <w:jc w:val="center"/>
              <w:textAlignment w:val="center"/>
              <w:rPr>
                <w:rFonts w:hint="eastAsia" w:ascii="仿宋"/>
                <w:b w:val="0"/>
                <w:bCs w:val="0"/>
                <w:color w:val="auto"/>
                <w:sz w:val="21"/>
                <w:szCs w:val="21"/>
                <w:lang w:val="en-US" w:eastAsia="zh-CN"/>
              </w:rPr>
            </w:pPr>
            <w:r>
              <w:rPr>
                <w:rFonts w:hint="eastAsia" w:ascii="仿宋"/>
                <w:b w:val="0"/>
                <w:bCs w:val="0"/>
                <w:color w:val="auto"/>
                <w:sz w:val="21"/>
                <w:szCs w:val="21"/>
                <w:lang w:val="en-US" w:eastAsia="zh-CN"/>
              </w:rPr>
              <w:t>中学</w:t>
            </w:r>
          </w:p>
        </w:tc>
        <w:tc>
          <w:tcPr>
            <w:tcW w:w="1184" w:type="dxa"/>
            <w:tcBorders>
              <w:tl2br w:val="nil"/>
              <w:tr2bl w:val="nil"/>
            </w:tcBorders>
            <w:noWrap/>
            <w:vAlign w:val="center"/>
          </w:tcPr>
          <w:p w14:paraId="7DABBB15">
            <w:pPr>
              <w:spacing w:line="300" w:lineRule="exact"/>
              <w:jc w:val="center"/>
              <w:textAlignment w:val="center"/>
              <w:rPr>
                <w:rFonts w:hint="eastAsia" w:ascii="仿宋"/>
                <w:b w:val="0"/>
                <w:bCs w:val="0"/>
                <w:color w:val="auto"/>
                <w:sz w:val="21"/>
                <w:szCs w:val="21"/>
                <w:lang w:val="en-US" w:eastAsia="zh-CN"/>
              </w:rPr>
            </w:pPr>
            <w:r>
              <w:rPr>
                <w:rFonts w:hint="eastAsia" w:ascii="仿宋"/>
                <w:b w:val="0"/>
                <w:bCs w:val="0"/>
                <w:color w:val="auto"/>
                <w:sz w:val="21"/>
                <w:szCs w:val="21"/>
                <w:lang w:val="en-US" w:eastAsia="zh-CN"/>
              </w:rPr>
              <w:t>榆林市</w:t>
            </w:r>
          </w:p>
          <w:p w14:paraId="0D2E41E1">
            <w:pPr>
              <w:spacing w:line="300" w:lineRule="exact"/>
              <w:jc w:val="center"/>
              <w:textAlignment w:val="center"/>
              <w:rPr>
                <w:rFonts w:hint="eastAsia" w:ascii="仿宋"/>
                <w:b w:val="0"/>
                <w:bCs w:val="0"/>
                <w:color w:val="auto"/>
                <w:sz w:val="21"/>
                <w:szCs w:val="21"/>
                <w:lang w:val="en-US" w:eastAsia="zh-CN"/>
              </w:rPr>
            </w:pPr>
            <w:r>
              <w:rPr>
                <w:rFonts w:hint="eastAsia" w:ascii="仿宋"/>
                <w:b w:val="0"/>
                <w:bCs w:val="0"/>
                <w:color w:val="auto"/>
                <w:sz w:val="21"/>
                <w:szCs w:val="21"/>
                <w:lang w:val="en-US" w:eastAsia="zh-CN"/>
              </w:rPr>
              <w:t>人民政府</w:t>
            </w:r>
          </w:p>
        </w:tc>
        <w:tc>
          <w:tcPr>
            <w:tcW w:w="1711" w:type="dxa"/>
            <w:tcBorders>
              <w:tl2br w:val="nil"/>
              <w:tr2bl w:val="nil"/>
            </w:tcBorders>
            <w:noWrap/>
            <w:vAlign w:val="center"/>
          </w:tcPr>
          <w:p w14:paraId="6EE7D2CC">
            <w:pPr>
              <w:spacing w:line="300" w:lineRule="exact"/>
              <w:jc w:val="center"/>
              <w:textAlignment w:val="center"/>
              <w:rPr>
                <w:rFonts w:hint="eastAsia" w:ascii="仿宋"/>
                <w:b w:val="0"/>
                <w:bCs w:val="0"/>
                <w:color w:val="auto"/>
                <w:sz w:val="21"/>
                <w:szCs w:val="21"/>
                <w:lang w:val="en-US" w:eastAsia="zh-CN"/>
              </w:rPr>
            </w:pPr>
            <w:r>
              <w:rPr>
                <w:rFonts w:hint="eastAsia" w:ascii="仿宋"/>
                <w:b w:val="0"/>
                <w:bCs w:val="0"/>
                <w:color w:val="auto"/>
                <w:sz w:val="21"/>
                <w:szCs w:val="21"/>
                <w:lang w:val="en-US" w:eastAsia="zh-CN"/>
              </w:rPr>
              <w:t>省教育厅</w:t>
            </w:r>
          </w:p>
        </w:tc>
        <w:tc>
          <w:tcPr>
            <w:tcW w:w="1183" w:type="dxa"/>
            <w:tcBorders>
              <w:tl2br w:val="nil"/>
              <w:tr2bl w:val="nil"/>
            </w:tcBorders>
            <w:noWrap/>
            <w:vAlign w:val="center"/>
          </w:tcPr>
          <w:p w14:paraId="751A9B51">
            <w:pPr>
              <w:spacing w:line="300" w:lineRule="exact"/>
              <w:jc w:val="center"/>
              <w:textAlignment w:val="center"/>
              <w:rPr>
                <w:rFonts w:hint="eastAsia" w:ascii="仿宋"/>
                <w:b w:val="0"/>
                <w:bCs w:val="0"/>
                <w:color w:val="auto"/>
                <w:sz w:val="21"/>
                <w:szCs w:val="21"/>
                <w:lang w:val="en-US" w:eastAsia="zh-CN"/>
              </w:rPr>
            </w:pPr>
            <w:r>
              <w:rPr>
                <w:rFonts w:hint="eastAsia" w:ascii="仿宋"/>
                <w:b w:val="0"/>
                <w:bCs w:val="0"/>
                <w:color w:val="auto"/>
                <w:sz w:val="21"/>
                <w:szCs w:val="21"/>
                <w:lang w:val="en-US" w:eastAsia="zh-CN"/>
              </w:rPr>
              <w:t>2025年</w:t>
            </w:r>
          </w:p>
          <w:p w14:paraId="65A8E583">
            <w:pPr>
              <w:spacing w:line="300" w:lineRule="exact"/>
              <w:jc w:val="center"/>
              <w:textAlignment w:val="center"/>
              <w:rPr>
                <w:rFonts w:hint="eastAsia" w:ascii="仿宋"/>
                <w:b w:val="0"/>
                <w:bCs w:val="0"/>
                <w:color w:val="auto"/>
                <w:sz w:val="21"/>
                <w:szCs w:val="21"/>
                <w:lang w:val="en-US" w:eastAsia="zh-CN"/>
              </w:rPr>
            </w:pPr>
            <w:r>
              <w:rPr>
                <w:rFonts w:hint="eastAsia" w:ascii="仿宋"/>
                <w:b w:val="0"/>
                <w:bCs w:val="0"/>
                <w:color w:val="auto"/>
                <w:sz w:val="21"/>
                <w:szCs w:val="21"/>
                <w:lang w:val="en-US" w:eastAsia="zh-CN"/>
              </w:rPr>
              <w:t>11月30日</w:t>
            </w:r>
          </w:p>
        </w:tc>
        <w:tc>
          <w:tcPr>
            <w:tcW w:w="917" w:type="dxa"/>
            <w:tcBorders>
              <w:tl2br w:val="nil"/>
              <w:tr2bl w:val="nil"/>
            </w:tcBorders>
            <w:noWrap/>
            <w:vAlign w:val="center"/>
          </w:tcPr>
          <w:p w14:paraId="613AD7FE">
            <w:pPr>
              <w:keepNext w:val="0"/>
              <w:keepLines w:val="0"/>
              <w:pageBreakBefore w:val="0"/>
              <w:widowControl w:val="0"/>
              <w:suppressLineNumbers w:val="0"/>
              <w:kinsoku w:val="0"/>
              <w:wordWrap/>
              <w:overflowPunct/>
              <w:topLinePunct w:val="0"/>
              <w:autoSpaceDE/>
              <w:autoSpaceDN/>
              <w:bidi w:val="0"/>
              <w:adjustRightInd/>
              <w:snapToGrid/>
              <w:spacing w:line="300" w:lineRule="exact"/>
              <w:jc w:val="center"/>
              <w:textAlignment w:val="center"/>
              <w:rPr>
                <w:rFonts w:hint="eastAsia" w:ascii="仿宋" w:cs="仿宋"/>
                <w:i w:val="0"/>
                <w:color w:val="000000"/>
                <w:kern w:val="0"/>
                <w:sz w:val="21"/>
                <w:szCs w:val="21"/>
                <w:u w:val="none"/>
                <w:lang w:val="en-US" w:eastAsia="zh-CN"/>
              </w:rPr>
            </w:pPr>
            <w:r>
              <w:rPr>
                <w:rFonts w:hint="eastAsia" w:ascii="仿宋" w:cs="仿宋"/>
                <w:i w:val="0"/>
                <w:color w:val="000000"/>
                <w:kern w:val="0"/>
                <w:sz w:val="21"/>
                <w:szCs w:val="21"/>
                <w:highlight w:val="none"/>
                <w:u w:val="none"/>
                <w:lang w:val="en-US" w:eastAsia="zh-CN"/>
              </w:rPr>
              <w:t>已整改</w:t>
            </w:r>
          </w:p>
        </w:tc>
        <w:tc>
          <w:tcPr>
            <w:tcW w:w="900" w:type="dxa"/>
            <w:tcBorders>
              <w:tl2br w:val="nil"/>
              <w:tr2bl w:val="nil"/>
            </w:tcBorders>
            <w:noWrap/>
            <w:vAlign w:val="center"/>
          </w:tcPr>
          <w:p w14:paraId="192F0ED4">
            <w:pPr>
              <w:keepNext w:val="0"/>
              <w:keepLines w:val="0"/>
              <w:pageBreakBefore w:val="0"/>
              <w:widowControl w:val="0"/>
              <w:suppressLineNumbers w:val="0"/>
              <w:kinsoku w:val="0"/>
              <w:wordWrap/>
              <w:overflowPunct/>
              <w:topLinePunct w:val="0"/>
              <w:autoSpaceDE/>
              <w:autoSpaceDN/>
              <w:bidi w:val="0"/>
              <w:adjustRightInd/>
              <w:snapToGrid/>
              <w:spacing w:line="300" w:lineRule="exact"/>
              <w:jc w:val="center"/>
              <w:textAlignment w:val="center"/>
              <w:rPr>
                <w:rFonts w:hint="eastAsia" w:ascii="仿宋" w:cs="仿宋"/>
                <w:i w:val="0"/>
                <w:color w:val="000000"/>
                <w:kern w:val="0"/>
                <w:sz w:val="21"/>
                <w:szCs w:val="21"/>
                <w:u w:val="none"/>
                <w:lang w:val="en-US" w:eastAsia="zh-CN"/>
              </w:rPr>
            </w:pPr>
            <w:r>
              <w:rPr>
                <w:rFonts w:hint="eastAsia" w:ascii="仿宋" w:cs="仿宋"/>
                <w:i w:val="0"/>
                <w:color w:val="000000"/>
                <w:kern w:val="0"/>
                <w:sz w:val="21"/>
                <w:szCs w:val="21"/>
                <w:u w:val="none"/>
                <w:lang w:val="en-US" w:eastAsia="zh-CN"/>
              </w:rPr>
              <w:t>同意</w:t>
            </w:r>
          </w:p>
          <w:p w14:paraId="5FB8ABD0">
            <w:pPr>
              <w:keepNext w:val="0"/>
              <w:keepLines w:val="0"/>
              <w:pageBreakBefore w:val="0"/>
              <w:widowControl w:val="0"/>
              <w:suppressLineNumbers w:val="0"/>
              <w:kinsoku w:val="0"/>
              <w:wordWrap/>
              <w:overflowPunct/>
              <w:topLinePunct w:val="0"/>
              <w:autoSpaceDE/>
              <w:autoSpaceDN/>
              <w:bidi w:val="0"/>
              <w:adjustRightInd/>
              <w:snapToGrid/>
              <w:spacing w:line="300" w:lineRule="exact"/>
              <w:jc w:val="center"/>
              <w:textAlignment w:val="center"/>
              <w:rPr>
                <w:rFonts w:hint="eastAsia" w:ascii="仿宋" w:cs="仿宋"/>
                <w:i w:val="0"/>
                <w:color w:val="000000"/>
                <w:kern w:val="0"/>
                <w:sz w:val="21"/>
                <w:szCs w:val="21"/>
                <w:u w:val="none"/>
                <w:lang w:val="en-US" w:eastAsia="zh-CN"/>
              </w:rPr>
            </w:pPr>
            <w:r>
              <w:rPr>
                <w:rFonts w:hint="eastAsia" w:ascii="仿宋" w:cs="仿宋"/>
                <w:i w:val="0"/>
                <w:color w:val="000000"/>
                <w:kern w:val="0"/>
                <w:sz w:val="21"/>
                <w:szCs w:val="21"/>
                <w:u w:val="none"/>
                <w:lang w:val="en-US" w:eastAsia="zh-CN"/>
              </w:rPr>
              <w:t>销号</w:t>
            </w:r>
          </w:p>
        </w:tc>
      </w:tr>
    </w:tbl>
    <w:p w14:paraId="5BE66767">
      <w:pPr>
        <w:ind w:firstLine="618" w:firstLineChars="198"/>
        <w:jc w:val="left"/>
        <w:rPr>
          <w:rFonts w:ascii="仿宋" w:cs="宋体"/>
          <w:color w:val="000000"/>
          <w:kern w:val="0"/>
          <w:highlight w:val="none"/>
        </w:rPr>
        <w:sectPr>
          <w:pgSz w:w="16838" w:h="11906" w:orient="landscape"/>
          <w:pgMar w:top="1701" w:right="1587" w:bottom="1587" w:left="1587" w:header="851" w:footer="964" w:gutter="0"/>
          <w:pgNumType w:fmt="numberInDash"/>
          <w:cols w:space="720" w:num="1"/>
          <w:rtlGutter w:val="1"/>
          <w:docGrid w:type="linesAndChars" w:linePitch="615" w:charSpace="-1683"/>
        </w:sectPr>
      </w:pPr>
    </w:p>
    <w:p w14:paraId="567A350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3D7D04"/>
    <w:rsid w:val="073D7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szCs w:val="3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Char"/>
    <w:basedOn w:val="3"/>
    <w:next w:val="1"/>
    <w:qFormat/>
    <w:uiPriority w:val="0"/>
    <w:pPr>
      <w:widowControl/>
      <w:spacing w:after="160" w:line="240" w:lineRule="exact"/>
      <w:jc w:val="left"/>
    </w:pPr>
    <w:rPr>
      <w:rFonts w:ascii="Verdana" w:hAnsi="Verdana" w:eastAsia="仿宋_GB2312"/>
      <w:kern w:val="0"/>
      <w:sz w:val="24"/>
    </w:rPr>
  </w:style>
  <w:style w:type="paragraph" w:styleId="3">
    <w:name w:val="Document Map"/>
    <w:basedOn w:val="1"/>
    <w:qFormat/>
    <w:uiPriority w:val="0"/>
    <w:pPr>
      <w:shd w:val="clear" w:color="000000" w:fill="000080"/>
    </w:pPr>
  </w:style>
  <w:style w:type="paragraph" w:styleId="4">
    <w:name w:val="Body Text"/>
    <w:basedOn w:val="1"/>
    <w:next w:val="1"/>
    <w:qFormat/>
    <w:uiPriority w:val="0"/>
    <w:pPr>
      <w:spacing w:after="120"/>
    </w:pPr>
    <w:rPr>
      <w:rFonts w:eastAsia="方正仿宋简体"/>
      <w:szCs w:val="20"/>
    </w:rPr>
  </w:style>
  <w:style w:type="paragraph" w:styleId="5">
    <w:name w:val="footer"/>
    <w:basedOn w:val="1"/>
    <w:qFormat/>
    <w:uiPriority w:val="0"/>
    <w:pPr>
      <w:tabs>
        <w:tab w:val="center" w:pos="4153"/>
        <w:tab w:val="right" w:pos="8306"/>
      </w:tabs>
      <w:snapToGrid w:val="0"/>
      <w:jc w:val="left"/>
    </w:pPr>
    <w:rPr>
      <w:rFonts w:eastAsia="仿宋_GB231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2026-01-19T09:10:00Z</dcterms:created>
  <dc:creator>admin</dc:creator>
  <cp:lastModifiedBy>admin</cp:lastModifiedBy>
  <dcterms:modified xsi:type="dcterms:W3CDTF">2026-01-19T09:11:07Z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C6793EC7192A4BA0B03B2A3F849A957E_11</vt:lpwstr>
  </property>
</Properties>
</file>