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7364E">
      <w:pPr>
        <w:keepNext w:val="0"/>
        <w:keepLines w:val="0"/>
        <w:pageBreakBefore w:val="0"/>
        <w:widowControl w:val="0"/>
        <w:kinsoku/>
        <w:wordWrap/>
        <w:overflowPunct/>
        <w:topLinePunct w:val="0"/>
        <w:autoSpaceDE/>
        <w:autoSpaceDN/>
        <w:bidi w:val="0"/>
        <w:adjustRightInd/>
        <w:snapToGrid/>
        <w:spacing w:line="600" w:lineRule="exact"/>
        <w:ind w:left="-414" w:leftChars="-133" w:firstLine="477" w:firstLineChars="153"/>
        <w:textAlignment w:val="auto"/>
        <w:outlineLvl w:val="9"/>
        <w:rPr>
          <w:rFonts w:ascii="黑体" w:eastAsia="黑体"/>
          <w:color w:val="000000"/>
        </w:rPr>
      </w:pPr>
      <w:r>
        <w:rPr>
          <w:rFonts w:ascii="黑体" w:eastAsia="黑体"/>
          <w:color w:val="000000"/>
        </w:rPr>
        <w:t>附件</w:t>
      </w:r>
    </w:p>
    <w:p w14:paraId="2ACC4272">
      <w:pPr>
        <w:pStyle w:val="4"/>
        <w:spacing w:after="0" w:line="600" w:lineRule="exact"/>
      </w:pPr>
    </w:p>
    <w:p w14:paraId="06A4DD9A">
      <w:pPr>
        <w:keepNext w:val="0"/>
        <w:keepLines w:val="0"/>
        <w:pageBreakBefore w:val="0"/>
        <w:widowControl w:val="0"/>
        <w:kinsoku/>
        <w:wordWrap/>
        <w:overflowPunct/>
        <w:topLinePunct w:val="0"/>
        <w:autoSpaceDE/>
        <w:autoSpaceDN/>
        <w:bidi w:val="0"/>
        <w:adjustRightInd/>
        <w:snapToGrid/>
        <w:spacing w:line="600" w:lineRule="exact"/>
        <w:ind w:left="0" w:firstLine="0"/>
        <w:jc w:val="center"/>
        <w:textAlignment w:val="auto"/>
        <w:outlineLvl w:val="9"/>
        <w:rPr>
          <w:rFonts w:hint="eastAsia" w:ascii="方正小标宋简体" w:eastAsia="方正小标宋简体"/>
          <w:color w:val="000000"/>
          <w:sz w:val="44"/>
          <w:szCs w:val="44"/>
        </w:rPr>
      </w:pPr>
      <w:bookmarkStart w:id="3" w:name="_GoBack"/>
      <w:r>
        <w:rPr>
          <w:rFonts w:hint="eastAsia" w:ascii="方正小标宋简体" w:eastAsia="方正小标宋简体"/>
          <w:color w:val="000000"/>
          <w:sz w:val="44"/>
          <w:szCs w:val="44"/>
        </w:rPr>
        <w:t>省级挂牌督办安全</w:t>
      </w:r>
      <w:r>
        <w:rPr>
          <w:rFonts w:hint="eastAsia" w:ascii="方正小标宋简体" w:eastAsia="方正小标宋简体"/>
          <w:color w:val="000000"/>
          <w:sz w:val="44"/>
          <w:szCs w:val="44"/>
          <w:lang w:eastAsia="zh-CN"/>
        </w:rPr>
        <w:t>生产</w:t>
      </w:r>
      <w:r>
        <w:rPr>
          <w:rFonts w:hint="eastAsia" w:ascii="方正小标宋简体" w:eastAsia="方正小标宋简体"/>
          <w:color w:val="000000"/>
          <w:sz w:val="44"/>
          <w:szCs w:val="44"/>
        </w:rPr>
        <w:t>重大</w:t>
      </w:r>
      <w:r>
        <w:rPr>
          <w:rFonts w:hint="eastAsia" w:ascii="方正小标宋简体" w:eastAsia="方正小标宋简体"/>
          <w:color w:val="000000"/>
          <w:sz w:val="44"/>
          <w:szCs w:val="44"/>
          <w:lang w:val="en-US" w:eastAsia="zh-CN"/>
        </w:rPr>
        <w:t>事故</w:t>
      </w:r>
      <w:r>
        <w:rPr>
          <w:rFonts w:hint="eastAsia" w:ascii="方正小标宋简体" w:eastAsia="方正小标宋简体"/>
          <w:color w:val="000000"/>
          <w:sz w:val="44"/>
          <w:szCs w:val="44"/>
        </w:rPr>
        <w:t>隐患销号明细表</w:t>
      </w:r>
    </w:p>
    <w:bookmarkEnd w:id="3"/>
    <w:p w14:paraId="142EE648">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eastAsia" w:ascii="黑体" w:eastAsia="黑体"/>
          <w:color w:val="000000"/>
        </w:rPr>
      </w:pPr>
    </w:p>
    <w:tbl>
      <w:tblPr>
        <w:tblStyle w:val="6"/>
        <w:tblW w:w="15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2120"/>
        <w:gridCol w:w="718"/>
        <w:gridCol w:w="4602"/>
        <w:gridCol w:w="1443"/>
        <w:gridCol w:w="1370"/>
        <w:gridCol w:w="1669"/>
        <w:gridCol w:w="1279"/>
        <w:gridCol w:w="993"/>
        <w:gridCol w:w="728"/>
      </w:tblGrid>
      <w:tr w14:paraId="715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blHeader/>
          <w:jc w:val="center"/>
        </w:trPr>
        <w:tc>
          <w:tcPr>
            <w:tcW w:w="515" w:type="dxa"/>
            <w:tcBorders>
              <w:tl2br w:val="nil"/>
              <w:tr2bl w:val="nil"/>
            </w:tcBorders>
            <w:noWrap/>
            <w:vAlign w:val="center"/>
          </w:tcPr>
          <w:p w14:paraId="0B798E1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shd w:val="clear" w:color="auto" w:fill="auto"/>
                <w:lang w:eastAsia="zh-CN"/>
              </w:rPr>
            </w:pPr>
            <w:r>
              <w:rPr>
                <w:rFonts w:hint="eastAsia" w:ascii="黑体" w:eastAsia="黑体" w:cs="黑体"/>
                <w:b w:val="0"/>
                <w:bCs/>
                <w:color w:val="000000"/>
                <w:kern w:val="0"/>
                <w:sz w:val="21"/>
                <w:szCs w:val="21"/>
                <w:highlight w:val="none"/>
                <w:shd w:val="clear" w:color="auto" w:fill="auto"/>
                <w:lang w:eastAsia="zh-CN"/>
              </w:rPr>
              <w:t>序</w:t>
            </w:r>
          </w:p>
          <w:p w14:paraId="192DDE3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shd w:val="clear" w:color="auto" w:fill="auto"/>
                <w:lang w:eastAsia="zh-CN"/>
              </w:rPr>
            </w:pPr>
            <w:r>
              <w:rPr>
                <w:rFonts w:hint="eastAsia" w:ascii="黑体" w:eastAsia="黑体" w:cs="黑体"/>
                <w:b w:val="0"/>
                <w:bCs/>
                <w:color w:val="000000"/>
                <w:kern w:val="0"/>
                <w:sz w:val="21"/>
                <w:szCs w:val="21"/>
                <w:highlight w:val="none"/>
                <w:shd w:val="clear" w:color="auto" w:fill="auto"/>
                <w:lang w:eastAsia="zh-CN"/>
              </w:rPr>
              <w:t>号</w:t>
            </w:r>
          </w:p>
        </w:tc>
        <w:tc>
          <w:tcPr>
            <w:tcW w:w="2120" w:type="dxa"/>
            <w:tcBorders>
              <w:tl2br w:val="nil"/>
              <w:tr2bl w:val="nil"/>
            </w:tcBorders>
            <w:noWrap/>
            <w:vAlign w:val="center"/>
          </w:tcPr>
          <w:p w14:paraId="72F4EBB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shd w:val="clear" w:color="auto" w:fill="auto"/>
              </w:rPr>
            </w:pPr>
            <w:r>
              <w:rPr>
                <w:rFonts w:hint="eastAsia" w:ascii="黑体" w:eastAsia="黑体" w:cs="黑体"/>
                <w:b w:val="0"/>
                <w:bCs/>
                <w:color w:val="000000"/>
                <w:kern w:val="0"/>
                <w:sz w:val="21"/>
                <w:szCs w:val="21"/>
                <w:highlight w:val="none"/>
                <w:shd w:val="clear" w:color="auto" w:fill="auto"/>
              </w:rPr>
              <w:t>隐患名称</w:t>
            </w:r>
          </w:p>
        </w:tc>
        <w:tc>
          <w:tcPr>
            <w:tcW w:w="718" w:type="dxa"/>
            <w:tcBorders>
              <w:tl2br w:val="nil"/>
              <w:tr2bl w:val="nil"/>
            </w:tcBorders>
            <w:noWrap/>
            <w:vAlign w:val="center"/>
          </w:tcPr>
          <w:p w14:paraId="4556952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shd w:val="clear" w:color="auto" w:fill="auto"/>
              </w:rPr>
            </w:pPr>
            <w:r>
              <w:rPr>
                <w:rFonts w:hint="eastAsia" w:ascii="黑体" w:eastAsia="黑体" w:cs="黑体"/>
                <w:b w:val="0"/>
                <w:bCs/>
                <w:color w:val="000000"/>
                <w:kern w:val="0"/>
                <w:sz w:val="21"/>
                <w:szCs w:val="21"/>
                <w:highlight w:val="none"/>
                <w:shd w:val="clear" w:color="auto" w:fill="auto"/>
              </w:rPr>
              <w:t>行业</w:t>
            </w:r>
          </w:p>
          <w:p w14:paraId="31C42DB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shd w:val="clear" w:color="auto" w:fill="auto"/>
              </w:rPr>
            </w:pPr>
            <w:r>
              <w:rPr>
                <w:rFonts w:hint="eastAsia" w:ascii="黑体" w:eastAsia="黑体" w:cs="黑体"/>
                <w:b w:val="0"/>
                <w:bCs/>
                <w:color w:val="000000"/>
                <w:kern w:val="0"/>
                <w:sz w:val="21"/>
                <w:szCs w:val="21"/>
                <w:highlight w:val="none"/>
                <w:shd w:val="clear" w:color="auto" w:fill="auto"/>
              </w:rPr>
              <w:t>分类</w:t>
            </w:r>
          </w:p>
        </w:tc>
        <w:tc>
          <w:tcPr>
            <w:tcW w:w="4602" w:type="dxa"/>
            <w:tcBorders>
              <w:tl2br w:val="nil"/>
              <w:tr2bl w:val="nil"/>
            </w:tcBorders>
            <w:noWrap/>
            <w:vAlign w:val="center"/>
          </w:tcPr>
          <w:p w14:paraId="2D41469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shd w:val="clear" w:color="auto" w:fill="auto"/>
              </w:rPr>
            </w:pPr>
            <w:r>
              <w:rPr>
                <w:rFonts w:hint="eastAsia" w:ascii="黑体" w:eastAsia="黑体" w:cs="黑体"/>
                <w:b w:val="0"/>
                <w:bCs/>
                <w:color w:val="000000"/>
                <w:kern w:val="0"/>
                <w:sz w:val="21"/>
                <w:szCs w:val="21"/>
                <w:highlight w:val="none"/>
                <w:shd w:val="clear" w:color="auto" w:fill="auto"/>
              </w:rPr>
              <w:t>隐患基本情况</w:t>
            </w:r>
          </w:p>
        </w:tc>
        <w:tc>
          <w:tcPr>
            <w:tcW w:w="1443" w:type="dxa"/>
            <w:tcBorders>
              <w:tl2br w:val="nil"/>
              <w:tr2bl w:val="nil"/>
            </w:tcBorders>
            <w:noWrap/>
            <w:vAlign w:val="center"/>
          </w:tcPr>
          <w:p w14:paraId="64FB144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shd w:val="clear" w:color="auto" w:fill="auto"/>
              </w:rPr>
            </w:pPr>
            <w:r>
              <w:rPr>
                <w:rFonts w:hint="eastAsia" w:ascii="黑体" w:eastAsia="黑体" w:cs="黑体"/>
                <w:b w:val="0"/>
                <w:bCs/>
                <w:color w:val="000000"/>
                <w:kern w:val="0"/>
                <w:sz w:val="21"/>
                <w:szCs w:val="21"/>
                <w:highlight w:val="none"/>
                <w:shd w:val="clear" w:color="auto" w:fill="auto"/>
              </w:rPr>
              <w:t>治理责任单位</w:t>
            </w:r>
          </w:p>
        </w:tc>
        <w:tc>
          <w:tcPr>
            <w:tcW w:w="1370" w:type="dxa"/>
            <w:tcBorders>
              <w:tl2br w:val="nil"/>
              <w:tr2bl w:val="nil"/>
            </w:tcBorders>
            <w:noWrap/>
            <w:vAlign w:val="center"/>
          </w:tcPr>
          <w:p w14:paraId="4CB3F53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shd w:val="clear" w:color="auto" w:fill="auto"/>
              </w:rPr>
            </w:pPr>
            <w:r>
              <w:rPr>
                <w:rFonts w:hint="eastAsia" w:ascii="黑体" w:eastAsia="黑体" w:cs="黑体"/>
                <w:b w:val="0"/>
                <w:bCs/>
                <w:color w:val="000000"/>
                <w:kern w:val="0"/>
                <w:sz w:val="21"/>
                <w:szCs w:val="21"/>
                <w:highlight w:val="none"/>
                <w:shd w:val="clear" w:color="auto" w:fill="auto"/>
              </w:rPr>
              <w:t>属地监管</w:t>
            </w:r>
          </w:p>
          <w:p w14:paraId="7B2C127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shd w:val="clear" w:color="auto" w:fill="auto"/>
              </w:rPr>
            </w:pPr>
            <w:r>
              <w:rPr>
                <w:rFonts w:hint="eastAsia" w:ascii="黑体" w:eastAsia="黑体" w:cs="黑体"/>
                <w:b w:val="0"/>
                <w:bCs/>
                <w:color w:val="000000"/>
                <w:kern w:val="0"/>
                <w:sz w:val="21"/>
                <w:szCs w:val="21"/>
                <w:highlight w:val="none"/>
                <w:shd w:val="clear" w:color="auto" w:fill="auto"/>
              </w:rPr>
              <w:t>责任单位</w:t>
            </w:r>
          </w:p>
        </w:tc>
        <w:tc>
          <w:tcPr>
            <w:tcW w:w="1669" w:type="dxa"/>
            <w:tcBorders>
              <w:tl2br w:val="nil"/>
              <w:tr2bl w:val="nil"/>
            </w:tcBorders>
            <w:noWrap/>
            <w:vAlign w:val="center"/>
          </w:tcPr>
          <w:p w14:paraId="2D5C7C7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shd w:val="clear" w:color="auto" w:fill="auto"/>
              </w:rPr>
            </w:pPr>
            <w:r>
              <w:rPr>
                <w:rFonts w:hint="eastAsia" w:ascii="黑体" w:eastAsia="黑体" w:cs="黑体"/>
                <w:b w:val="0"/>
                <w:bCs/>
                <w:color w:val="000000"/>
                <w:kern w:val="0"/>
                <w:sz w:val="21"/>
                <w:szCs w:val="21"/>
                <w:highlight w:val="none"/>
                <w:shd w:val="clear" w:color="auto" w:fill="auto"/>
              </w:rPr>
              <w:t>行业督办单位</w:t>
            </w:r>
          </w:p>
        </w:tc>
        <w:tc>
          <w:tcPr>
            <w:tcW w:w="1279" w:type="dxa"/>
            <w:tcBorders>
              <w:tl2br w:val="nil"/>
              <w:tr2bl w:val="nil"/>
            </w:tcBorders>
            <w:noWrap/>
            <w:vAlign w:val="center"/>
          </w:tcPr>
          <w:p w14:paraId="2C6C309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shd w:val="clear" w:color="auto" w:fill="auto"/>
              </w:rPr>
            </w:pPr>
            <w:r>
              <w:rPr>
                <w:rFonts w:hint="eastAsia" w:ascii="黑体" w:eastAsia="黑体" w:cs="黑体"/>
                <w:b w:val="0"/>
                <w:bCs/>
                <w:color w:val="000000"/>
                <w:kern w:val="0"/>
                <w:sz w:val="21"/>
                <w:szCs w:val="21"/>
                <w:highlight w:val="none"/>
                <w:shd w:val="clear" w:color="auto" w:fill="auto"/>
              </w:rPr>
              <w:t>整改时限</w:t>
            </w:r>
          </w:p>
        </w:tc>
        <w:tc>
          <w:tcPr>
            <w:tcW w:w="993" w:type="dxa"/>
            <w:tcBorders>
              <w:tl2br w:val="nil"/>
              <w:tr2bl w:val="nil"/>
            </w:tcBorders>
            <w:noWrap/>
            <w:vAlign w:val="center"/>
          </w:tcPr>
          <w:p w14:paraId="77DA87C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shd w:val="clear" w:color="auto" w:fill="auto"/>
                <w:lang w:eastAsia="zh-CN"/>
              </w:rPr>
            </w:pPr>
            <w:r>
              <w:rPr>
                <w:rFonts w:hint="eastAsia" w:ascii="黑体" w:eastAsia="黑体" w:cs="黑体"/>
                <w:b w:val="0"/>
                <w:bCs/>
                <w:color w:val="000000"/>
                <w:kern w:val="0"/>
                <w:sz w:val="21"/>
                <w:szCs w:val="21"/>
                <w:highlight w:val="none"/>
                <w:shd w:val="clear" w:color="auto" w:fill="auto"/>
                <w:lang w:eastAsia="zh-CN"/>
              </w:rPr>
              <w:t>整改</w:t>
            </w:r>
          </w:p>
          <w:p w14:paraId="4D604A2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shd w:val="clear" w:color="auto" w:fill="auto"/>
                <w:lang w:eastAsia="zh-CN"/>
              </w:rPr>
            </w:pPr>
            <w:r>
              <w:rPr>
                <w:rFonts w:hint="eastAsia" w:ascii="黑体" w:eastAsia="黑体" w:cs="黑体"/>
                <w:b w:val="0"/>
                <w:bCs/>
                <w:color w:val="000000"/>
                <w:kern w:val="0"/>
                <w:sz w:val="21"/>
                <w:szCs w:val="21"/>
                <w:highlight w:val="none"/>
                <w:shd w:val="clear" w:color="auto" w:fill="auto"/>
                <w:lang w:eastAsia="zh-CN"/>
              </w:rPr>
              <w:t>成效</w:t>
            </w:r>
          </w:p>
        </w:tc>
        <w:tc>
          <w:tcPr>
            <w:tcW w:w="728" w:type="dxa"/>
            <w:tcBorders>
              <w:tl2br w:val="nil"/>
              <w:tr2bl w:val="nil"/>
            </w:tcBorders>
            <w:noWrap/>
            <w:vAlign w:val="center"/>
          </w:tcPr>
          <w:p w14:paraId="68F0AE3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shd w:val="clear" w:color="auto" w:fill="auto"/>
              </w:rPr>
            </w:pPr>
            <w:r>
              <w:rPr>
                <w:rFonts w:hint="eastAsia" w:ascii="黑体" w:eastAsia="黑体" w:cs="黑体"/>
                <w:b w:val="0"/>
                <w:bCs/>
                <w:color w:val="000000"/>
                <w:kern w:val="0"/>
                <w:sz w:val="21"/>
                <w:szCs w:val="21"/>
                <w:highlight w:val="none"/>
                <w:shd w:val="clear" w:color="auto" w:fill="auto"/>
              </w:rPr>
              <w:t>销号</w:t>
            </w:r>
          </w:p>
          <w:p w14:paraId="6F953BA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shd w:val="clear" w:color="auto" w:fill="auto"/>
              </w:rPr>
            </w:pPr>
            <w:r>
              <w:rPr>
                <w:rFonts w:hint="eastAsia" w:ascii="黑体" w:eastAsia="黑体" w:cs="黑体"/>
                <w:b w:val="0"/>
                <w:bCs/>
                <w:color w:val="000000"/>
                <w:kern w:val="0"/>
                <w:sz w:val="21"/>
                <w:szCs w:val="21"/>
                <w:highlight w:val="none"/>
                <w:shd w:val="clear" w:color="auto" w:fill="auto"/>
              </w:rPr>
              <w:t>意见</w:t>
            </w:r>
          </w:p>
        </w:tc>
      </w:tr>
      <w:tr w14:paraId="3E01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15" w:type="dxa"/>
            <w:tcBorders>
              <w:tl2br w:val="nil"/>
              <w:tr2bl w:val="nil"/>
            </w:tcBorders>
            <w:noWrap/>
            <w:vAlign w:val="center"/>
          </w:tcPr>
          <w:p w14:paraId="609032EF">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kern w:val="0"/>
                <w:sz w:val="21"/>
                <w:szCs w:val="21"/>
                <w:highlight w:val="none"/>
                <w:u w:val="none"/>
                <w:shd w:val="clear" w:color="auto" w:fill="auto"/>
                <w:lang w:val="en-US" w:eastAsia="zh-CN"/>
              </w:rPr>
            </w:pPr>
            <w:r>
              <w:rPr>
                <w:rFonts w:hint="eastAsia" w:ascii="仿宋" w:cs="仿宋"/>
                <w:i w:val="0"/>
                <w:color w:val="000000"/>
                <w:kern w:val="0"/>
                <w:sz w:val="21"/>
                <w:szCs w:val="21"/>
                <w:highlight w:val="none"/>
                <w:u w:val="none"/>
                <w:shd w:val="clear" w:color="auto" w:fill="auto"/>
                <w:lang w:val="en-US" w:eastAsia="zh-CN"/>
              </w:rPr>
              <w:t>1</w:t>
            </w:r>
          </w:p>
        </w:tc>
        <w:tc>
          <w:tcPr>
            <w:tcW w:w="2120" w:type="dxa"/>
            <w:tcBorders>
              <w:tl2br w:val="nil"/>
              <w:tr2bl w:val="nil"/>
            </w:tcBorders>
            <w:noWrap/>
            <w:vAlign w:val="center"/>
          </w:tcPr>
          <w:p w14:paraId="0F4334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eastAsia="仿宋" w:cs="仿宋"/>
                <w:color w:val="000000"/>
                <w:kern w:val="2"/>
                <w:sz w:val="21"/>
                <w:szCs w:val="21"/>
                <w:highlight w:val="none"/>
                <w:shd w:val="clear" w:color="auto" w:fill="auto"/>
                <w:lang w:val="en-US" w:eastAsia="zh-CN" w:bidi="ar-SA"/>
              </w:rPr>
            </w:pPr>
            <w:r>
              <w:rPr>
                <w:rFonts w:hint="eastAsia" w:cs="仿宋"/>
                <w:color w:val="000000"/>
                <w:kern w:val="0"/>
                <w:sz w:val="21"/>
                <w:szCs w:val="21"/>
                <w:highlight w:val="none"/>
                <w:shd w:val="clear" w:color="auto" w:fill="auto"/>
                <w:lang w:val="en-US" w:eastAsia="zh-CN"/>
              </w:rPr>
              <w:t>宁强县白岩沟尾矿库浸润线埋深小于控制浸润线埋深安全隐患</w:t>
            </w:r>
          </w:p>
        </w:tc>
        <w:tc>
          <w:tcPr>
            <w:tcW w:w="718" w:type="dxa"/>
            <w:tcBorders>
              <w:tl2br w:val="nil"/>
              <w:tr2bl w:val="nil"/>
            </w:tcBorders>
            <w:noWrap/>
            <w:vAlign w:val="center"/>
          </w:tcPr>
          <w:p w14:paraId="092579F1">
            <w:pPr>
              <w:spacing w:line="300" w:lineRule="exact"/>
              <w:jc w:val="center"/>
              <w:textAlignment w:val="center"/>
              <w:rPr>
                <w:rFonts w:hint="eastAsia" w:ascii="仿宋" w:cs="仿宋"/>
                <w:i w:val="0"/>
                <w:color w:val="000000"/>
                <w:kern w:val="0"/>
                <w:sz w:val="21"/>
                <w:szCs w:val="21"/>
                <w:highlight w:val="none"/>
                <w:u w:val="none"/>
                <w:shd w:val="clear" w:color="auto" w:fill="auto"/>
                <w:lang w:val="en-US" w:eastAsia="zh-CN"/>
              </w:rPr>
            </w:pPr>
            <w:r>
              <w:rPr>
                <w:rFonts w:hint="eastAsia" w:cs="仿宋"/>
                <w:color w:val="000000"/>
                <w:kern w:val="0"/>
                <w:sz w:val="21"/>
                <w:szCs w:val="21"/>
                <w:highlight w:val="none"/>
                <w:shd w:val="clear" w:color="auto" w:fill="auto"/>
                <w:lang w:val="en-US" w:eastAsia="zh-CN"/>
              </w:rPr>
              <w:t>非煤矿山</w:t>
            </w:r>
          </w:p>
        </w:tc>
        <w:tc>
          <w:tcPr>
            <w:tcW w:w="4602" w:type="dxa"/>
            <w:tcBorders>
              <w:tl2br w:val="nil"/>
              <w:tr2bl w:val="nil"/>
            </w:tcBorders>
            <w:noWrap/>
            <w:vAlign w:val="center"/>
          </w:tcPr>
          <w:p w14:paraId="06862EE2">
            <w:pPr>
              <w:pStyle w:val="4"/>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Times New Roman"/>
                <w:b w:val="0"/>
                <w:bCs w:val="0"/>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kern w:val="2"/>
                <w:sz w:val="21"/>
                <w:szCs w:val="21"/>
                <w:highlight w:val="none"/>
                <w:shd w:val="clear" w:color="auto" w:fill="auto"/>
                <w:lang w:val="en-US" w:eastAsia="zh-CN" w:bidi="ar-SA"/>
              </w:rPr>
              <w:t>因库区滩面积水造成初期坝前浸润线埋深小于控制浸润线埋深。</w:t>
            </w:r>
          </w:p>
          <w:p w14:paraId="2EF142BB">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kern w:val="2"/>
                <w:sz w:val="21"/>
                <w:szCs w:val="21"/>
                <w:highlight w:val="none"/>
                <w:shd w:val="clear" w:color="auto" w:fill="auto"/>
                <w:lang w:val="en-US" w:eastAsia="zh-CN" w:bidi="ar-SA"/>
              </w:rPr>
              <w:t>【依据《金属非金属矿山重大事故隐患判定标准》第三部分尾矿库第七条】</w:t>
            </w:r>
          </w:p>
        </w:tc>
        <w:tc>
          <w:tcPr>
            <w:tcW w:w="1443" w:type="dxa"/>
            <w:tcBorders>
              <w:tl2br w:val="nil"/>
              <w:tr2bl w:val="nil"/>
            </w:tcBorders>
            <w:noWrap/>
            <w:vAlign w:val="center"/>
          </w:tcPr>
          <w:p w14:paraId="4946E376">
            <w:pPr>
              <w:spacing w:line="300" w:lineRule="exact"/>
              <w:jc w:val="center"/>
              <w:textAlignment w:val="center"/>
              <w:rPr>
                <w:rFonts w:hint="eastAsia" w:ascii="仿宋" w:eastAsia="仿宋" w:cs="仿宋"/>
                <w:color w:val="000000"/>
                <w:kern w:val="2"/>
                <w:sz w:val="21"/>
                <w:szCs w:val="21"/>
                <w:highlight w:val="none"/>
                <w:shd w:val="clear" w:color="auto" w:fill="auto"/>
                <w:lang w:val="en-US" w:eastAsia="zh-CN" w:bidi="ar-SA"/>
              </w:rPr>
            </w:pPr>
            <w:r>
              <w:rPr>
                <w:rFonts w:hint="eastAsia" w:cs="仿宋"/>
                <w:color w:val="000000"/>
                <w:kern w:val="0"/>
                <w:sz w:val="21"/>
                <w:szCs w:val="21"/>
                <w:highlight w:val="none"/>
                <w:shd w:val="clear" w:color="auto" w:fill="auto"/>
                <w:lang w:val="en-US" w:eastAsia="zh-CN"/>
              </w:rPr>
              <w:t>宁强县白岩沟尾矿库</w:t>
            </w:r>
          </w:p>
        </w:tc>
        <w:tc>
          <w:tcPr>
            <w:tcW w:w="1370" w:type="dxa"/>
            <w:tcBorders>
              <w:tl2br w:val="nil"/>
              <w:tr2bl w:val="nil"/>
            </w:tcBorders>
            <w:noWrap/>
            <w:vAlign w:val="center"/>
          </w:tcPr>
          <w:p w14:paraId="7D47FC03">
            <w:pPr>
              <w:spacing w:line="300" w:lineRule="exact"/>
              <w:jc w:val="center"/>
              <w:textAlignment w:val="center"/>
              <w:rPr>
                <w:rFonts w:hint="eastAsia" w:cs="仿宋"/>
                <w:color w:val="000000"/>
                <w:kern w:val="0"/>
                <w:sz w:val="21"/>
                <w:szCs w:val="21"/>
                <w:highlight w:val="none"/>
                <w:shd w:val="clear" w:color="auto" w:fill="auto"/>
                <w:lang w:val="en-US" w:eastAsia="zh-CN"/>
              </w:rPr>
            </w:pPr>
            <w:r>
              <w:rPr>
                <w:rFonts w:hint="eastAsia" w:cs="仿宋"/>
                <w:color w:val="000000"/>
                <w:kern w:val="0"/>
                <w:sz w:val="21"/>
                <w:szCs w:val="21"/>
                <w:highlight w:val="none"/>
                <w:shd w:val="clear" w:color="auto" w:fill="auto"/>
                <w:lang w:val="en-US" w:eastAsia="zh-CN"/>
              </w:rPr>
              <w:t>汉中市</w:t>
            </w:r>
          </w:p>
          <w:p w14:paraId="6FADE13E">
            <w:pPr>
              <w:spacing w:line="300" w:lineRule="exact"/>
              <w:jc w:val="center"/>
              <w:textAlignment w:val="center"/>
              <w:rPr>
                <w:rFonts w:hint="eastAsia" w:ascii="仿宋" w:eastAsia="仿宋" w:cs="仿宋"/>
                <w:color w:val="000000"/>
                <w:kern w:val="2"/>
                <w:sz w:val="21"/>
                <w:szCs w:val="21"/>
                <w:highlight w:val="none"/>
                <w:shd w:val="clear" w:color="auto" w:fill="auto"/>
                <w:lang w:val="en-US" w:eastAsia="zh-CN" w:bidi="ar-SA"/>
              </w:rPr>
            </w:pPr>
            <w:r>
              <w:rPr>
                <w:rFonts w:hint="eastAsia" w:cs="仿宋"/>
                <w:color w:val="000000"/>
                <w:kern w:val="0"/>
                <w:sz w:val="21"/>
                <w:szCs w:val="21"/>
                <w:highlight w:val="none"/>
                <w:shd w:val="clear" w:color="auto" w:fill="auto"/>
                <w:lang w:val="en-US" w:eastAsia="zh-CN"/>
              </w:rPr>
              <w:t>人民政府</w:t>
            </w:r>
          </w:p>
        </w:tc>
        <w:tc>
          <w:tcPr>
            <w:tcW w:w="1669" w:type="dxa"/>
            <w:tcBorders>
              <w:tl2br w:val="nil"/>
              <w:tr2bl w:val="nil"/>
            </w:tcBorders>
            <w:noWrap/>
            <w:vAlign w:val="center"/>
          </w:tcPr>
          <w:p w14:paraId="2A6E71A0">
            <w:pPr>
              <w:spacing w:line="300" w:lineRule="exact"/>
              <w:jc w:val="center"/>
              <w:textAlignment w:val="center"/>
              <w:rPr>
                <w:rFonts w:hint="eastAsia" w:ascii="仿宋" w:eastAsia="仿宋" w:cs="仿宋"/>
                <w:color w:val="000000"/>
                <w:kern w:val="2"/>
                <w:sz w:val="21"/>
                <w:szCs w:val="21"/>
                <w:highlight w:val="none"/>
                <w:shd w:val="clear" w:color="auto" w:fill="auto"/>
                <w:lang w:val="en-US" w:eastAsia="zh-CN" w:bidi="ar-SA"/>
              </w:rPr>
            </w:pPr>
            <w:r>
              <w:rPr>
                <w:rFonts w:hint="eastAsia" w:cs="仿宋"/>
                <w:color w:val="000000"/>
                <w:kern w:val="0"/>
                <w:sz w:val="21"/>
                <w:szCs w:val="21"/>
                <w:highlight w:val="none"/>
                <w:shd w:val="clear" w:color="auto" w:fill="auto"/>
                <w:lang w:val="en-US" w:eastAsia="zh-CN"/>
              </w:rPr>
              <w:t>省应急管理厅</w:t>
            </w:r>
          </w:p>
        </w:tc>
        <w:tc>
          <w:tcPr>
            <w:tcW w:w="1279" w:type="dxa"/>
            <w:tcBorders>
              <w:tl2br w:val="nil"/>
              <w:tr2bl w:val="nil"/>
            </w:tcBorders>
            <w:noWrap/>
            <w:vAlign w:val="center"/>
          </w:tcPr>
          <w:p w14:paraId="136ED8A1">
            <w:pPr>
              <w:spacing w:line="300" w:lineRule="exact"/>
              <w:jc w:val="center"/>
              <w:textAlignment w:val="center"/>
              <w:rPr>
                <w:rFonts w:hint="eastAsia" w:ascii="仿宋" w:hAnsi="仿宋" w:eastAsia="仿宋" w:cs="仿宋"/>
                <w:color w:val="000000"/>
                <w:kern w:val="0"/>
                <w:sz w:val="21"/>
                <w:szCs w:val="21"/>
                <w:highlight w:val="none"/>
                <w:shd w:val="clear" w:color="auto" w:fill="auto"/>
                <w:lang w:val="en-US" w:eastAsia="zh-CN"/>
              </w:rPr>
            </w:pPr>
            <w:r>
              <w:rPr>
                <w:rFonts w:hint="eastAsia" w:ascii="仿宋" w:hAnsi="仿宋" w:eastAsia="仿宋" w:cs="仿宋"/>
                <w:color w:val="000000"/>
                <w:kern w:val="0"/>
                <w:sz w:val="21"/>
                <w:szCs w:val="21"/>
                <w:highlight w:val="none"/>
                <w:shd w:val="clear" w:color="auto" w:fill="auto"/>
                <w:lang w:val="en-US" w:eastAsia="zh-CN"/>
              </w:rPr>
              <w:t>2025年</w:t>
            </w:r>
          </w:p>
          <w:p w14:paraId="1C2FA777">
            <w:pPr>
              <w:spacing w:line="300" w:lineRule="exact"/>
              <w:jc w:val="center"/>
              <w:textAlignment w:val="center"/>
              <w:rPr>
                <w:rFonts w:hint="eastAsia" w:ascii="仿宋" w:eastAsia="仿宋" w:cs="仿宋"/>
                <w:color w:val="000000"/>
                <w:kern w:val="2"/>
                <w:sz w:val="21"/>
                <w:szCs w:val="21"/>
                <w:highlight w:val="none"/>
                <w:shd w:val="clear" w:color="auto" w:fill="auto"/>
                <w:lang w:val="en-US" w:eastAsia="zh-CN" w:bidi="ar-SA"/>
              </w:rPr>
            </w:pPr>
            <w:r>
              <w:rPr>
                <w:rFonts w:hint="eastAsia" w:ascii="仿宋" w:hAnsi="仿宋" w:eastAsia="仿宋" w:cs="仿宋"/>
                <w:color w:val="000000"/>
                <w:kern w:val="0"/>
                <w:sz w:val="21"/>
                <w:szCs w:val="21"/>
                <w:highlight w:val="none"/>
                <w:shd w:val="clear" w:color="auto" w:fill="auto"/>
                <w:lang w:val="en-US" w:eastAsia="zh-CN"/>
              </w:rPr>
              <w:t>11月15日</w:t>
            </w:r>
          </w:p>
        </w:tc>
        <w:tc>
          <w:tcPr>
            <w:tcW w:w="993" w:type="dxa"/>
            <w:tcBorders>
              <w:tl2br w:val="nil"/>
              <w:tr2bl w:val="nil"/>
            </w:tcBorders>
            <w:noWrap/>
            <w:vAlign w:val="center"/>
          </w:tcPr>
          <w:p w14:paraId="67CD4F5A">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1"/>
                <w:szCs w:val="21"/>
                <w:highlight w:val="none"/>
                <w:u w:val="none"/>
                <w:shd w:val="clear" w:color="auto" w:fill="auto"/>
                <w:lang w:val="en-US" w:eastAsia="zh-CN"/>
              </w:rPr>
            </w:pPr>
            <w:r>
              <w:rPr>
                <w:rFonts w:hint="eastAsia" w:ascii="仿宋" w:cs="仿宋"/>
                <w:i w:val="0"/>
                <w:color w:val="000000"/>
                <w:kern w:val="0"/>
                <w:sz w:val="21"/>
                <w:szCs w:val="21"/>
                <w:highlight w:val="none"/>
                <w:u w:val="none"/>
                <w:shd w:val="clear" w:color="auto" w:fill="auto"/>
                <w:lang w:val="en-US" w:eastAsia="zh-CN"/>
              </w:rPr>
              <w:t>已整改</w:t>
            </w:r>
          </w:p>
        </w:tc>
        <w:tc>
          <w:tcPr>
            <w:tcW w:w="728" w:type="dxa"/>
            <w:tcBorders>
              <w:tl2br w:val="nil"/>
              <w:tr2bl w:val="nil"/>
            </w:tcBorders>
            <w:noWrap/>
            <w:vAlign w:val="center"/>
          </w:tcPr>
          <w:p w14:paraId="18DE8AFB">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1"/>
                <w:szCs w:val="21"/>
                <w:highlight w:val="none"/>
                <w:u w:val="none"/>
                <w:shd w:val="clear" w:color="auto" w:fill="auto"/>
                <w:lang w:val="en-US" w:eastAsia="zh-CN"/>
              </w:rPr>
            </w:pPr>
            <w:r>
              <w:rPr>
                <w:rFonts w:hint="eastAsia" w:ascii="仿宋" w:eastAsia="仿宋" w:cs="仿宋"/>
                <w:i w:val="0"/>
                <w:color w:val="000000"/>
                <w:kern w:val="0"/>
                <w:sz w:val="21"/>
                <w:szCs w:val="21"/>
                <w:highlight w:val="none"/>
                <w:u w:val="none"/>
                <w:shd w:val="clear" w:color="auto" w:fill="auto"/>
                <w:lang w:val="en-US" w:eastAsia="zh-CN"/>
              </w:rPr>
              <w:t>同意</w:t>
            </w:r>
          </w:p>
          <w:p w14:paraId="2DDA9142">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1"/>
                <w:szCs w:val="21"/>
                <w:highlight w:val="none"/>
                <w:u w:val="none"/>
                <w:shd w:val="clear" w:color="auto" w:fill="auto"/>
                <w:lang w:val="en-US" w:eastAsia="zh-CN"/>
              </w:rPr>
            </w:pPr>
            <w:r>
              <w:rPr>
                <w:rFonts w:hint="eastAsia" w:ascii="仿宋" w:eastAsia="仿宋" w:cs="仿宋"/>
                <w:i w:val="0"/>
                <w:color w:val="000000"/>
                <w:kern w:val="0"/>
                <w:sz w:val="21"/>
                <w:szCs w:val="21"/>
                <w:highlight w:val="none"/>
                <w:u w:val="none"/>
                <w:shd w:val="clear" w:color="auto" w:fill="auto"/>
                <w:lang w:val="en-US" w:eastAsia="zh-CN"/>
              </w:rPr>
              <w:t>销号</w:t>
            </w:r>
          </w:p>
        </w:tc>
      </w:tr>
      <w:tr w14:paraId="0F15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515" w:type="dxa"/>
            <w:tcBorders>
              <w:tl2br w:val="nil"/>
              <w:tr2bl w:val="nil"/>
            </w:tcBorders>
            <w:noWrap/>
            <w:vAlign w:val="center"/>
          </w:tcPr>
          <w:p w14:paraId="6F8993C5">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kern w:val="0"/>
                <w:sz w:val="21"/>
                <w:szCs w:val="21"/>
                <w:highlight w:val="none"/>
                <w:u w:val="none"/>
                <w:shd w:val="clear" w:color="auto" w:fill="auto"/>
                <w:lang w:val="en-US" w:eastAsia="zh-CN"/>
              </w:rPr>
            </w:pPr>
            <w:r>
              <w:rPr>
                <w:rFonts w:hint="eastAsia" w:ascii="仿宋" w:cs="仿宋"/>
                <w:i w:val="0"/>
                <w:color w:val="000000"/>
                <w:kern w:val="0"/>
                <w:sz w:val="21"/>
                <w:szCs w:val="21"/>
                <w:highlight w:val="none"/>
                <w:u w:val="none"/>
                <w:shd w:val="clear" w:color="auto" w:fill="auto"/>
                <w:lang w:val="en-US" w:eastAsia="zh-CN"/>
              </w:rPr>
              <w:t>2</w:t>
            </w:r>
          </w:p>
        </w:tc>
        <w:tc>
          <w:tcPr>
            <w:tcW w:w="2120" w:type="dxa"/>
            <w:tcBorders>
              <w:tl2br w:val="nil"/>
              <w:tr2bl w:val="nil"/>
            </w:tcBorders>
            <w:noWrap/>
            <w:vAlign w:val="center"/>
          </w:tcPr>
          <w:p w14:paraId="04037F77">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shd w:val="clear" w:color="auto" w:fill="auto"/>
                <w:lang w:val="en-US" w:eastAsia="zh-CN" w:bidi="ar-SA"/>
              </w:rPr>
            </w:pPr>
            <w:r>
              <w:rPr>
                <w:rFonts w:hint="eastAsia" w:ascii="仿宋"/>
                <w:b w:val="0"/>
                <w:bCs w:val="0"/>
                <w:color w:val="000000"/>
                <w:sz w:val="21"/>
                <w:szCs w:val="21"/>
                <w:shd w:val="clear" w:color="auto" w:fill="auto"/>
                <w:lang w:val="en-US" w:eastAsia="zh-CN"/>
              </w:rPr>
              <w:t>洛南县陕西金贵矿业有限公司葫芦岛金矿巷道和采场顶板未按设计采取支护措施安全隐患</w:t>
            </w:r>
          </w:p>
        </w:tc>
        <w:tc>
          <w:tcPr>
            <w:tcW w:w="718" w:type="dxa"/>
            <w:tcBorders>
              <w:tl2br w:val="nil"/>
              <w:tr2bl w:val="nil"/>
            </w:tcBorders>
            <w:shd w:val="clear" w:color="auto" w:fill="auto"/>
            <w:noWrap/>
            <w:vAlign w:val="center"/>
          </w:tcPr>
          <w:p w14:paraId="5D55DA32">
            <w:pPr>
              <w:widowControl/>
              <w:kinsoku w:val="0"/>
              <w:autoSpaceDE/>
              <w:autoSpaceDN/>
              <w:adjustRightInd/>
              <w:snapToGrid/>
              <w:spacing w:line="300" w:lineRule="exact"/>
              <w:jc w:val="center"/>
              <w:textAlignment w:val="baseline"/>
              <w:rPr>
                <w:rFonts w:hint="eastAsia" w:ascii="仿宋" w:eastAsia="仿宋" w:cs="仿宋"/>
                <w:i w:val="0"/>
                <w:color w:val="000000"/>
                <w:kern w:val="0"/>
                <w:sz w:val="21"/>
                <w:szCs w:val="21"/>
                <w:highlight w:val="none"/>
                <w:u w:val="none"/>
                <w:shd w:val="clear" w:color="auto" w:fill="auto"/>
                <w:lang w:val="en-US" w:eastAsia="zh-CN" w:bidi="ar-SA"/>
              </w:rPr>
            </w:pPr>
            <w:r>
              <w:rPr>
                <w:rFonts w:hint="eastAsia" w:cs="仿宋"/>
                <w:color w:val="000000"/>
                <w:kern w:val="0"/>
                <w:sz w:val="21"/>
                <w:szCs w:val="21"/>
                <w:highlight w:val="none"/>
                <w:shd w:val="clear" w:color="auto" w:fill="auto"/>
                <w:lang w:val="en-US" w:eastAsia="zh-CN"/>
              </w:rPr>
              <w:t>非煤矿山</w:t>
            </w:r>
          </w:p>
        </w:tc>
        <w:tc>
          <w:tcPr>
            <w:tcW w:w="4602" w:type="dxa"/>
            <w:tcBorders>
              <w:tl2br w:val="nil"/>
              <w:tr2bl w:val="nil"/>
            </w:tcBorders>
            <w:noWrap/>
            <w:vAlign w:val="center"/>
          </w:tcPr>
          <w:p w14:paraId="64600CA7">
            <w:pPr>
              <w:widowControl/>
              <w:kinsoku w:val="0"/>
              <w:autoSpaceDE w:val="0"/>
              <w:autoSpaceDN w:val="0"/>
              <w:adjustRightInd/>
              <w:snapToGrid/>
              <w:spacing w:line="300" w:lineRule="exact"/>
              <w:jc w:val="both"/>
              <w:textAlignment w:val="baseline"/>
              <w:rPr>
                <w:rFonts w:hint="eastAsia" w:ascii="仿宋" w:cs="Times New Roman"/>
                <w:b w:val="0"/>
                <w:bCs w:val="0"/>
                <w:color w:val="000000"/>
                <w:sz w:val="21"/>
                <w:szCs w:val="21"/>
                <w:shd w:val="clear" w:color="auto" w:fill="auto"/>
                <w:lang w:val="en-US" w:eastAsia="zh-CN"/>
              </w:rPr>
            </w:pPr>
            <w:r>
              <w:rPr>
                <w:rFonts w:hint="eastAsia" w:ascii="仿宋" w:cs="Times New Roman"/>
                <w:b w:val="0"/>
                <w:bCs w:val="0"/>
                <w:color w:val="000000"/>
                <w:sz w:val="21"/>
                <w:szCs w:val="21"/>
                <w:shd w:val="clear" w:color="auto" w:fill="auto"/>
                <w:lang w:val="en-US" w:eastAsia="zh-CN"/>
              </w:rPr>
              <w:t>1230和1200中段部分采场及采准工程巷道支护方式与设计不符。1300m主平硐，1200m及1230m无轨运输平巷及采场等岩体破碎存在多处浮石未处理，且发生大块浮石掉落情况，安全风险极高。</w:t>
            </w:r>
          </w:p>
          <w:p w14:paraId="3A2DFE0E">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shd w:val="clear" w:color="auto" w:fill="auto"/>
                <w:lang w:val="en-US" w:eastAsia="zh-CN" w:bidi="ar-SA"/>
              </w:rPr>
            </w:pPr>
            <w:r>
              <w:rPr>
                <w:rFonts w:hint="eastAsia" w:cs="Times New Roman"/>
                <w:b w:val="0"/>
                <w:bCs w:val="0"/>
                <w:color w:val="000000"/>
                <w:sz w:val="21"/>
                <w:szCs w:val="21"/>
                <w:shd w:val="clear" w:color="auto" w:fill="auto"/>
                <w:lang w:val="en-US" w:eastAsia="zh-CN"/>
              </w:rPr>
              <w:t>【依据</w:t>
            </w:r>
            <w:r>
              <w:rPr>
                <w:rFonts w:hint="eastAsia" w:ascii="仿宋" w:cs="Times New Roman"/>
                <w:b w:val="0"/>
                <w:bCs w:val="0"/>
                <w:color w:val="000000"/>
                <w:sz w:val="21"/>
                <w:szCs w:val="21"/>
                <w:shd w:val="clear" w:color="auto" w:fill="auto"/>
                <w:lang w:val="en-US" w:eastAsia="zh-CN"/>
              </w:rPr>
              <w:t>《金属非金属矿山重大事故隐患判定标准》地下矿山部分第十九条</w:t>
            </w:r>
            <w:r>
              <w:rPr>
                <w:rFonts w:hint="eastAsia" w:cs="Times New Roman"/>
                <w:b w:val="0"/>
                <w:bCs w:val="0"/>
                <w:color w:val="000000"/>
                <w:sz w:val="21"/>
                <w:szCs w:val="21"/>
                <w:shd w:val="clear" w:color="auto" w:fill="auto"/>
                <w:lang w:val="en-US" w:eastAsia="zh-CN"/>
              </w:rPr>
              <w:t>】</w:t>
            </w:r>
          </w:p>
        </w:tc>
        <w:tc>
          <w:tcPr>
            <w:tcW w:w="1443" w:type="dxa"/>
            <w:tcBorders>
              <w:tl2br w:val="nil"/>
              <w:tr2bl w:val="nil"/>
            </w:tcBorders>
            <w:noWrap/>
            <w:vAlign w:val="center"/>
          </w:tcPr>
          <w:p w14:paraId="15FC01E1">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shd w:val="clear" w:color="auto" w:fill="auto"/>
                <w:lang w:val="en-US" w:eastAsia="zh-CN" w:bidi="ar-SA"/>
              </w:rPr>
            </w:pPr>
            <w:r>
              <w:rPr>
                <w:rFonts w:hint="eastAsia" w:ascii="仿宋"/>
                <w:b w:val="0"/>
                <w:bCs w:val="0"/>
                <w:color w:val="000000"/>
                <w:sz w:val="21"/>
                <w:szCs w:val="21"/>
                <w:shd w:val="clear" w:color="auto" w:fill="auto"/>
                <w:lang w:val="en-US" w:eastAsia="zh-CN"/>
              </w:rPr>
              <w:t>洛南县陕西金贵矿业有限公司葫芦岛金矿</w:t>
            </w:r>
          </w:p>
        </w:tc>
        <w:tc>
          <w:tcPr>
            <w:tcW w:w="1370" w:type="dxa"/>
            <w:tcBorders>
              <w:tl2br w:val="nil"/>
              <w:tr2bl w:val="nil"/>
            </w:tcBorders>
            <w:noWrap/>
            <w:vAlign w:val="center"/>
          </w:tcPr>
          <w:p w14:paraId="06DF8CD3">
            <w:pPr>
              <w:widowControl/>
              <w:kinsoku w:val="0"/>
              <w:autoSpaceDE w:val="0"/>
              <w:autoSpaceDN w:val="0"/>
              <w:adjustRightInd/>
              <w:snapToGrid/>
              <w:spacing w:line="300" w:lineRule="exact"/>
              <w:jc w:val="center"/>
              <w:textAlignment w:val="baseline"/>
              <w:rPr>
                <w:rFonts w:hint="eastAsia" w:ascii="仿宋"/>
                <w:b w:val="0"/>
                <w:bCs w:val="0"/>
                <w:color w:val="000000"/>
                <w:sz w:val="21"/>
                <w:szCs w:val="21"/>
                <w:shd w:val="clear" w:color="auto" w:fill="auto"/>
                <w:lang w:eastAsia="zh-CN"/>
              </w:rPr>
            </w:pPr>
            <w:r>
              <w:rPr>
                <w:rFonts w:hint="eastAsia"/>
                <w:b w:val="0"/>
                <w:bCs w:val="0"/>
                <w:color w:val="000000"/>
                <w:sz w:val="21"/>
                <w:szCs w:val="21"/>
                <w:shd w:val="clear" w:color="auto" w:fill="auto"/>
                <w:lang w:eastAsia="zh-CN"/>
              </w:rPr>
              <w:t>商洛</w:t>
            </w:r>
            <w:r>
              <w:rPr>
                <w:rFonts w:hint="eastAsia" w:ascii="仿宋"/>
                <w:b w:val="0"/>
                <w:bCs w:val="0"/>
                <w:color w:val="000000"/>
                <w:sz w:val="21"/>
                <w:szCs w:val="21"/>
                <w:shd w:val="clear" w:color="auto" w:fill="auto"/>
                <w:lang w:eastAsia="zh-CN"/>
              </w:rPr>
              <w:t>市</w:t>
            </w:r>
          </w:p>
          <w:p w14:paraId="4DC1FB1B">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shd w:val="clear" w:color="auto" w:fill="auto"/>
                <w:lang w:val="en-US" w:eastAsia="zh-CN" w:bidi="ar-SA"/>
              </w:rPr>
            </w:pPr>
            <w:r>
              <w:rPr>
                <w:rFonts w:hint="eastAsia" w:ascii="仿宋"/>
                <w:b w:val="0"/>
                <w:bCs w:val="0"/>
                <w:color w:val="000000"/>
                <w:sz w:val="21"/>
                <w:szCs w:val="21"/>
                <w:shd w:val="clear" w:color="auto" w:fill="auto"/>
              </w:rPr>
              <w:t>人民政府</w:t>
            </w:r>
          </w:p>
        </w:tc>
        <w:tc>
          <w:tcPr>
            <w:tcW w:w="1669" w:type="dxa"/>
            <w:tcBorders>
              <w:tl2br w:val="nil"/>
              <w:tr2bl w:val="nil"/>
            </w:tcBorders>
            <w:noWrap/>
            <w:vAlign w:val="center"/>
          </w:tcPr>
          <w:p w14:paraId="6B578E01">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shd w:val="clear" w:color="auto" w:fill="auto"/>
                <w:lang w:val="en-US" w:eastAsia="zh-CN" w:bidi="ar-SA"/>
              </w:rPr>
            </w:pPr>
            <w:r>
              <w:rPr>
                <w:rFonts w:hint="eastAsia" w:ascii="仿宋"/>
                <w:b w:val="0"/>
                <w:bCs w:val="0"/>
                <w:color w:val="000000"/>
                <w:sz w:val="21"/>
                <w:szCs w:val="21"/>
                <w:shd w:val="clear" w:color="auto" w:fill="auto"/>
                <w:lang w:val="en-US" w:eastAsia="zh-CN"/>
              </w:rPr>
              <w:t>省应急管理厅</w:t>
            </w:r>
          </w:p>
        </w:tc>
        <w:tc>
          <w:tcPr>
            <w:tcW w:w="1279" w:type="dxa"/>
            <w:tcBorders>
              <w:tl2br w:val="nil"/>
              <w:tr2bl w:val="nil"/>
            </w:tcBorders>
            <w:noWrap/>
            <w:vAlign w:val="center"/>
          </w:tcPr>
          <w:p w14:paraId="1B11A5B3">
            <w:pPr>
              <w:spacing w:line="300" w:lineRule="exact"/>
              <w:jc w:val="center"/>
              <w:textAlignment w:val="center"/>
              <w:rPr>
                <w:rFonts w:hint="eastAsia" w:ascii="仿宋" w:hAnsi="仿宋" w:eastAsia="仿宋" w:cs="仿宋"/>
                <w:color w:val="000000"/>
                <w:kern w:val="0"/>
                <w:sz w:val="21"/>
                <w:szCs w:val="21"/>
                <w:highlight w:val="none"/>
                <w:shd w:val="clear" w:color="auto" w:fill="auto"/>
                <w:lang w:val="en-US" w:eastAsia="zh-CN"/>
              </w:rPr>
            </w:pPr>
            <w:r>
              <w:rPr>
                <w:rFonts w:hint="eastAsia" w:ascii="仿宋" w:hAnsi="仿宋" w:eastAsia="仿宋" w:cs="仿宋"/>
                <w:color w:val="000000"/>
                <w:kern w:val="0"/>
                <w:sz w:val="21"/>
                <w:szCs w:val="21"/>
                <w:highlight w:val="none"/>
                <w:shd w:val="clear" w:color="auto" w:fill="auto"/>
                <w:lang w:val="en-US" w:eastAsia="zh-CN"/>
              </w:rPr>
              <w:t>2026年</w:t>
            </w:r>
          </w:p>
          <w:p w14:paraId="20717612">
            <w:pPr>
              <w:spacing w:line="300" w:lineRule="exact"/>
              <w:jc w:val="center"/>
              <w:textAlignment w:val="center"/>
              <w:rPr>
                <w:rFonts w:hint="eastAsia" w:ascii="仿宋" w:eastAsia="仿宋" w:cs="仿宋"/>
                <w:color w:val="000000"/>
                <w:kern w:val="2"/>
                <w:sz w:val="21"/>
                <w:szCs w:val="21"/>
                <w:highlight w:val="none"/>
                <w:shd w:val="clear" w:color="auto" w:fill="auto"/>
                <w:lang w:val="en-US" w:eastAsia="zh-CN" w:bidi="ar-SA"/>
              </w:rPr>
            </w:pPr>
            <w:r>
              <w:rPr>
                <w:rFonts w:hint="eastAsia" w:ascii="仿宋" w:hAnsi="仿宋" w:eastAsia="仿宋" w:cs="仿宋"/>
                <w:color w:val="000000"/>
                <w:kern w:val="0"/>
                <w:sz w:val="21"/>
                <w:szCs w:val="21"/>
                <w:highlight w:val="none"/>
                <w:shd w:val="clear" w:color="auto" w:fill="auto"/>
                <w:lang w:val="en-US" w:eastAsia="zh-CN"/>
              </w:rPr>
              <w:t>1月15日</w:t>
            </w:r>
          </w:p>
        </w:tc>
        <w:tc>
          <w:tcPr>
            <w:tcW w:w="993" w:type="dxa"/>
            <w:tcBorders>
              <w:tl2br w:val="nil"/>
              <w:tr2bl w:val="nil"/>
            </w:tcBorders>
            <w:noWrap/>
            <w:vAlign w:val="center"/>
          </w:tcPr>
          <w:p w14:paraId="7F8B62B0">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u w:val="none"/>
                <w:shd w:val="clear" w:color="auto" w:fill="auto"/>
                <w:lang w:val="en-US" w:eastAsia="zh-CN"/>
              </w:rPr>
            </w:pPr>
            <w:r>
              <w:rPr>
                <w:rFonts w:hint="eastAsia" w:ascii="仿宋" w:cs="仿宋"/>
                <w:i w:val="0"/>
                <w:color w:val="000000"/>
                <w:kern w:val="0"/>
                <w:sz w:val="21"/>
                <w:szCs w:val="21"/>
                <w:highlight w:val="none"/>
                <w:u w:val="none"/>
                <w:shd w:val="clear" w:color="auto" w:fill="auto"/>
                <w:lang w:val="en-US" w:eastAsia="zh-CN"/>
              </w:rPr>
              <w:t>已整改</w:t>
            </w:r>
          </w:p>
        </w:tc>
        <w:tc>
          <w:tcPr>
            <w:tcW w:w="728" w:type="dxa"/>
            <w:tcBorders>
              <w:tl2br w:val="nil"/>
              <w:tr2bl w:val="nil"/>
            </w:tcBorders>
            <w:noWrap/>
            <w:vAlign w:val="center"/>
          </w:tcPr>
          <w:p w14:paraId="119F5642">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u w:val="none"/>
                <w:shd w:val="clear" w:color="auto" w:fill="auto"/>
                <w:lang w:val="en-US" w:eastAsia="zh-CN"/>
              </w:rPr>
            </w:pPr>
            <w:r>
              <w:rPr>
                <w:rFonts w:hint="eastAsia" w:ascii="仿宋" w:eastAsia="仿宋" w:cs="仿宋"/>
                <w:i w:val="0"/>
                <w:color w:val="000000"/>
                <w:kern w:val="0"/>
                <w:sz w:val="21"/>
                <w:szCs w:val="21"/>
                <w:u w:val="none"/>
                <w:shd w:val="clear" w:color="auto" w:fill="auto"/>
                <w:lang w:val="en-US" w:eastAsia="zh-CN"/>
              </w:rPr>
              <w:t>同意</w:t>
            </w:r>
          </w:p>
          <w:p w14:paraId="3FF35AF4">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highlight w:val="yellow"/>
                <w:u w:val="none"/>
                <w:shd w:val="clear" w:color="auto" w:fill="auto"/>
                <w:lang w:val="en-US" w:eastAsia="zh-CN"/>
              </w:rPr>
            </w:pPr>
            <w:r>
              <w:rPr>
                <w:rFonts w:hint="eastAsia" w:ascii="仿宋" w:eastAsia="仿宋" w:cs="仿宋"/>
                <w:i w:val="0"/>
                <w:color w:val="000000"/>
                <w:kern w:val="0"/>
                <w:sz w:val="21"/>
                <w:szCs w:val="21"/>
                <w:u w:val="none"/>
                <w:shd w:val="clear" w:color="auto" w:fill="auto"/>
                <w:lang w:val="en-US" w:eastAsia="zh-CN"/>
              </w:rPr>
              <w:t>销号</w:t>
            </w:r>
          </w:p>
        </w:tc>
      </w:tr>
      <w:tr w14:paraId="2323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515" w:type="dxa"/>
            <w:tcBorders>
              <w:tl2br w:val="nil"/>
              <w:tr2bl w:val="nil"/>
            </w:tcBorders>
            <w:noWrap/>
            <w:vAlign w:val="center"/>
          </w:tcPr>
          <w:p w14:paraId="54D4A222">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1"/>
                <w:szCs w:val="21"/>
                <w:highlight w:val="none"/>
                <w:u w:val="none"/>
                <w:shd w:val="clear" w:color="auto" w:fill="auto"/>
                <w:lang w:val="en-US" w:eastAsia="zh-CN"/>
              </w:rPr>
            </w:pPr>
            <w:r>
              <w:rPr>
                <w:rFonts w:hint="eastAsia" w:ascii="仿宋" w:cs="仿宋"/>
                <w:i w:val="0"/>
                <w:color w:val="000000"/>
                <w:kern w:val="0"/>
                <w:sz w:val="21"/>
                <w:szCs w:val="21"/>
                <w:highlight w:val="none"/>
                <w:u w:val="none"/>
                <w:shd w:val="clear" w:color="auto" w:fill="auto"/>
                <w:lang w:val="en-US" w:eastAsia="zh-CN"/>
              </w:rPr>
              <w:t>3</w:t>
            </w:r>
          </w:p>
        </w:tc>
        <w:tc>
          <w:tcPr>
            <w:tcW w:w="2120" w:type="dxa"/>
            <w:tcBorders>
              <w:tl2br w:val="nil"/>
              <w:tr2bl w:val="nil"/>
            </w:tcBorders>
            <w:noWrap/>
            <w:vAlign w:val="center"/>
          </w:tcPr>
          <w:p w14:paraId="7B79B2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cs="仿宋"/>
                <w:color w:val="000000"/>
                <w:kern w:val="2"/>
                <w:sz w:val="21"/>
                <w:szCs w:val="21"/>
                <w:highlight w:val="none"/>
                <w:shd w:val="clear" w:color="auto" w:fill="auto"/>
                <w:lang w:val="en-US" w:eastAsia="zh-CN" w:bidi="ar-SA"/>
              </w:rPr>
            </w:pPr>
            <w:r>
              <w:rPr>
                <w:rFonts w:hint="eastAsia" w:ascii="仿宋"/>
                <w:b w:val="0"/>
                <w:bCs w:val="0"/>
                <w:color w:val="000000"/>
                <w:sz w:val="21"/>
                <w:szCs w:val="21"/>
                <w:shd w:val="clear" w:color="auto" w:fill="auto"/>
                <w:lang w:val="en-US" w:eastAsia="zh-CN"/>
              </w:rPr>
              <w:t>丹凤酒店建设项目脚手架工程基础承载力和变形不满足设计要求安全隐患</w:t>
            </w:r>
          </w:p>
        </w:tc>
        <w:tc>
          <w:tcPr>
            <w:tcW w:w="718" w:type="dxa"/>
            <w:tcBorders>
              <w:tl2br w:val="nil"/>
              <w:tr2bl w:val="nil"/>
            </w:tcBorders>
            <w:shd w:val="clear" w:color="auto" w:fill="auto"/>
            <w:noWrap/>
            <w:vAlign w:val="center"/>
          </w:tcPr>
          <w:p w14:paraId="2667B1EE">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shd w:val="clear" w:color="auto" w:fill="auto"/>
                <w:lang w:val="en-US" w:eastAsia="zh-CN"/>
              </w:rPr>
            </w:pPr>
            <w:r>
              <w:rPr>
                <w:rFonts w:hint="eastAsia"/>
                <w:b w:val="0"/>
                <w:bCs w:val="0"/>
                <w:color w:val="000000"/>
                <w:sz w:val="21"/>
                <w:szCs w:val="21"/>
                <w:shd w:val="clear" w:color="auto" w:fill="auto"/>
                <w:lang w:val="en-US" w:eastAsia="zh-CN"/>
              </w:rPr>
              <w:t>住建</w:t>
            </w:r>
          </w:p>
        </w:tc>
        <w:tc>
          <w:tcPr>
            <w:tcW w:w="4602" w:type="dxa"/>
            <w:tcBorders>
              <w:tl2br w:val="nil"/>
              <w:tr2bl w:val="nil"/>
            </w:tcBorders>
            <w:noWrap/>
            <w:vAlign w:val="center"/>
          </w:tcPr>
          <w:p w14:paraId="2214E744">
            <w:pPr>
              <w:widowControl/>
              <w:kinsoku w:val="0"/>
              <w:autoSpaceDE w:val="0"/>
              <w:autoSpaceDN w:val="0"/>
              <w:adjustRightInd/>
              <w:snapToGrid/>
              <w:spacing w:line="300" w:lineRule="exact"/>
              <w:jc w:val="both"/>
              <w:textAlignment w:val="baseline"/>
              <w:rPr>
                <w:rFonts w:hint="eastAsia" w:ascii="仿宋" w:cs="Times New Roman"/>
                <w:b w:val="0"/>
                <w:bCs w:val="0"/>
                <w:color w:val="000000"/>
                <w:sz w:val="21"/>
                <w:szCs w:val="21"/>
                <w:shd w:val="clear" w:color="auto" w:fill="auto"/>
                <w:lang w:val="en-US" w:eastAsia="zh-CN"/>
              </w:rPr>
            </w:pPr>
            <w:r>
              <w:rPr>
                <w:rFonts w:hint="eastAsia" w:ascii="仿宋" w:cs="Times New Roman"/>
                <w:b w:val="0"/>
                <w:bCs w:val="0"/>
                <w:color w:val="000000"/>
                <w:sz w:val="21"/>
                <w:szCs w:val="21"/>
                <w:shd w:val="clear" w:color="auto" w:fill="auto"/>
                <w:lang w:val="en-US" w:eastAsia="zh-CN"/>
              </w:rPr>
              <w:t>脚手架基础存在多处沉降问题，已导致部分立杆悬空，且部分剪刀撑与立杆根部连接处的扣件损坏脱落、小横杆松动，架体稳定性严重不足。</w:t>
            </w:r>
          </w:p>
          <w:p w14:paraId="128E993B">
            <w:pPr>
              <w:widowControl w:val="0"/>
              <w:kinsoku/>
              <w:autoSpaceDE/>
              <w:autoSpaceDN/>
              <w:adjustRightInd/>
              <w:snapToGrid/>
              <w:spacing w:line="300" w:lineRule="exact"/>
              <w:jc w:val="both"/>
              <w:textAlignment w:val="baseline"/>
              <w:rPr>
                <w:rFonts w:hint="eastAsia"/>
                <w:b w:val="0"/>
                <w:bCs w:val="0"/>
                <w:color w:val="auto"/>
                <w:sz w:val="21"/>
                <w:szCs w:val="21"/>
                <w:shd w:val="clear" w:color="auto" w:fill="auto"/>
                <w:lang w:val="en-US" w:eastAsia="zh-CN"/>
              </w:rPr>
            </w:pPr>
            <w:r>
              <w:rPr>
                <w:rFonts w:hint="eastAsia" w:cs="Times New Roman"/>
                <w:b w:val="0"/>
                <w:bCs w:val="0"/>
                <w:color w:val="000000"/>
                <w:sz w:val="21"/>
                <w:szCs w:val="21"/>
                <w:shd w:val="clear" w:color="auto" w:fill="auto"/>
                <w:lang w:val="en-US" w:eastAsia="zh-CN"/>
              </w:rPr>
              <w:t>【</w:t>
            </w:r>
            <w:r>
              <w:rPr>
                <w:rFonts w:hint="eastAsia" w:ascii="仿宋" w:cs="Times New Roman"/>
                <w:b w:val="0"/>
                <w:bCs w:val="0"/>
                <w:color w:val="000000"/>
                <w:sz w:val="21"/>
                <w:szCs w:val="21"/>
                <w:shd w:val="clear" w:color="auto" w:fill="auto"/>
                <w:lang w:val="en-US" w:eastAsia="zh-CN"/>
              </w:rPr>
              <w:t>依据《房屋市政工程生产安全重大事故隐患判定标准（2024版）》第七条第（一）项</w:t>
            </w:r>
            <w:r>
              <w:rPr>
                <w:rFonts w:hint="eastAsia" w:cs="Times New Roman"/>
                <w:b w:val="0"/>
                <w:bCs w:val="0"/>
                <w:color w:val="000000"/>
                <w:sz w:val="21"/>
                <w:szCs w:val="21"/>
                <w:shd w:val="clear" w:color="auto" w:fill="auto"/>
                <w:lang w:val="en-US" w:eastAsia="zh-CN"/>
              </w:rPr>
              <w:t>】</w:t>
            </w:r>
          </w:p>
        </w:tc>
        <w:tc>
          <w:tcPr>
            <w:tcW w:w="1443" w:type="dxa"/>
            <w:tcBorders>
              <w:tl2br w:val="nil"/>
              <w:tr2bl w:val="nil"/>
            </w:tcBorders>
            <w:noWrap/>
            <w:vAlign w:val="center"/>
          </w:tcPr>
          <w:p w14:paraId="37570C4F">
            <w:pPr>
              <w:widowControl/>
              <w:kinsoku w:val="0"/>
              <w:autoSpaceDE w:val="0"/>
              <w:autoSpaceDN w:val="0"/>
              <w:adjustRightInd/>
              <w:snapToGrid/>
              <w:spacing w:line="300" w:lineRule="exact"/>
              <w:jc w:val="center"/>
              <w:textAlignment w:val="baseline"/>
              <w:rPr>
                <w:rFonts w:hint="eastAsia" w:ascii="仿宋"/>
                <w:b w:val="0"/>
                <w:bCs w:val="0"/>
                <w:color w:val="auto"/>
                <w:sz w:val="21"/>
                <w:szCs w:val="21"/>
                <w:shd w:val="clear" w:color="auto" w:fill="auto"/>
                <w:lang w:val="en-US" w:eastAsia="zh-CN"/>
              </w:rPr>
            </w:pPr>
            <w:r>
              <w:rPr>
                <w:rFonts w:hint="eastAsia" w:ascii="仿宋"/>
                <w:b w:val="0"/>
                <w:bCs w:val="0"/>
                <w:color w:val="000000"/>
                <w:sz w:val="21"/>
                <w:szCs w:val="21"/>
                <w:shd w:val="clear" w:color="auto" w:fill="auto"/>
                <w:lang w:val="en-US" w:eastAsia="zh-CN"/>
              </w:rPr>
              <w:t>商洛市丹凤县丹凤酒店建设项目</w:t>
            </w:r>
          </w:p>
        </w:tc>
        <w:tc>
          <w:tcPr>
            <w:tcW w:w="1370" w:type="dxa"/>
            <w:tcBorders>
              <w:tl2br w:val="nil"/>
              <w:tr2bl w:val="nil"/>
            </w:tcBorders>
            <w:noWrap/>
            <w:vAlign w:val="center"/>
          </w:tcPr>
          <w:p w14:paraId="25990256">
            <w:pPr>
              <w:widowControl/>
              <w:kinsoku w:val="0"/>
              <w:autoSpaceDE w:val="0"/>
              <w:autoSpaceDN w:val="0"/>
              <w:adjustRightInd/>
              <w:snapToGrid/>
              <w:spacing w:line="300" w:lineRule="exact"/>
              <w:jc w:val="center"/>
              <w:textAlignment w:val="baseline"/>
              <w:rPr>
                <w:rFonts w:hint="eastAsia" w:ascii="仿宋"/>
                <w:b w:val="0"/>
                <w:bCs w:val="0"/>
                <w:color w:val="000000"/>
                <w:sz w:val="21"/>
                <w:szCs w:val="21"/>
                <w:shd w:val="clear" w:color="auto" w:fill="auto"/>
                <w:lang w:eastAsia="zh-CN"/>
              </w:rPr>
            </w:pPr>
            <w:r>
              <w:rPr>
                <w:rFonts w:hint="eastAsia"/>
                <w:b w:val="0"/>
                <w:bCs w:val="0"/>
                <w:color w:val="000000"/>
                <w:sz w:val="21"/>
                <w:szCs w:val="21"/>
                <w:shd w:val="clear" w:color="auto" w:fill="auto"/>
                <w:lang w:eastAsia="zh-CN"/>
              </w:rPr>
              <w:t>商洛</w:t>
            </w:r>
            <w:r>
              <w:rPr>
                <w:rFonts w:hint="eastAsia" w:ascii="仿宋"/>
                <w:b w:val="0"/>
                <w:bCs w:val="0"/>
                <w:color w:val="000000"/>
                <w:sz w:val="21"/>
                <w:szCs w:val="21"/>
                <w:shd w:val="clear" w:color="auto" w:fill="auto"/>
                <w:lang w:eastAsia="zh-CN"/>
              </w:rPr>
              <w:t>市</w:t>
            </w:r>
          </w:p>
          <w:p w14:paraId="44465B8F">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shd w:val="clear" w:color="auto" w:fill="auto"/>
                <w:lang w:val="en-US" w:eastAsia="zh-CN" w:bidi="ar-SA"/>
              </w:rPr>
            </w:pPr>
            <w:r>
              <w:rPr>
                <w:rFonts w:hint="eastAsia" w:ascii="仿宋"/>
                <w:b w:val="0"/>
                <w:bCs w:val="0"/>
                <w:color w:val="000000"/>
                <w:sz w:val="21"/>
                <w:szCs w:val="21"/>
                <w:shd w:val="clear" w:color="auto" w:fill="auto"/>
              </w:rPr>
              <w:t>人民政府</w:t>
            </w:r>
          </w:p>
        </w:tc>
        <w:tc>
          <w:tcPr>
            <w:tcW w:w="1669" w:type="dxa"/>
            <w:tcBorders>
              <w:tl2br w:val="nil"/>
              <w:tr2bl w:val="nil"/>
            </w:tcBorders>
            <w:noWrap/>
            <w:vAlign w:val="center"/>
          </w:tcPr>
          <w:p w14:paraId="70C546DE">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1"/>
                <w:szCs w:val="21"/>
                <w:highlight w:val="none"/>
                <w:shd w:val="clear" w:color="auto" w:fill="auto"/>
                <w:lang w:val="en-US" w:eastAsia="zh-CN" w:bidi="ar-SA"/>
              </w:rPr>
            </w:pPr>
            <w:r>
              <w:rPr>
                <w:rFonts w:hint="eastAsia"/>
                <w:b w:val="0"/>
                <w:bCs w:val="0"/>
                <w:color w:val="000000"/>
                <w:sz w:val="21"/>
                <w:szCs w:val="21"/>
                <w:shd w:val="clear" w:color="auto" w:fill="auto"/>
                <w:lang w:val="en-US" w:eastAsia="zh-CN"/>
              </w:rPr>
              <w:t>省</w:t>
            </w:r>
            <w:bookmarkStart w:id="0" w:name="hmcheck_6eb488c063094d90b1011b9088027331"/>
            <w:r>
              <w:rPr>
                <w:rFonts w:hint="eastAsia"/>
                <w:b w:val="0"/>
                <w:bCs w:val="0"/>
                <w:color w:val="000000"/>
                <w:sz w:val="21"/>
                <w:szCs w:val="21"/>
                <w:shd w:val="clear" w:color="auto" w:fill="auto"/>
                <w:lang w:val="en-US" w:eastAsia="zh-CN"/>
              </w:rPr>
              <w:t>住房城乡建设厅</w:t>
            </w:r>
            <w:bookmarkEnd w:id="0"/>
          </w:p>
        </w:tc>
        <w:tc>
          <w:tcPr>
            <w:tcW w:w="1279" w:type="dxa"/>
            <w:tcBorders>
              <w:tl2br w:val="nil"/>
              <w:tr2bl w:val="nil"/>
            </w:tcBorders>
            <w:noWrap/>
            <w:vAlign w:val="center"/>
          </w:tcPr>
          <w:p w14:paraId="7DB91E42">
            <w:pPr>
              <w:spacing w:line="300" w:lineRule="exact"/>
              <w:jc w:val="center"/>
              <w:textAlignment w:val="center"/>
              <w:rPr>
                <w:rFonts w:hint="eastAsia" w:ascii="仿宋" w:hAnsi="仿宋" w:eastAsia="仿宋" w:cs="仿宋"/>
                <w:color w:val="000000"/>
                <w:kern w:val="0"/>
                <w:sz w:val="21"/>
                <w:szCs w:val="21"/>
                <w:highlight w:val="none"/>
                <w:shd w:val="clear" w:color="auto" w:fill="auto"/>
                <w:lang w:val="en-US" w:eastAsia="zh-CN"/>
              </w:rPr>
            </w:pPr>
            <w:r>
              <w:rPr>
                <w:rFonts w:hint="eastAsia" w:ascii="仿宋" w:hAnsi="仿宋" w:eastAsia="仿宋" w:cs="仿宋"/>
                <w:color w:val="000000"/>
                <w:kern w:val="0"/>
                <w:sz w:val="21"/>
                <w:szCs w:val="21"/>
                <w:highlight w:val="none"/>
                <w:shd w:val="clear" w:color="auto" w:fill="auto"/>
                <w:lang w:val="en-US" w:eastAsia="zh-CN"/>
              </w:rPr>
              <w:t>2026年</w:t>
            </w:r>
          </w:p>
          <w:p w14:paraId="4DBA4CC2">
            <w:pPr>
              <w:spacing w:line="300" w:lineRule="exact"/>
              <w:jc w:val="center"/>
              <w:textAlignment w:val="center"/>
              <w:rPr>
                <w:rFonts w:hint="eastAsia" w:ascii="仿宋" w:eastAsia="仿宋" w:cs="仿宋"/>
                <w:color w:val="000000"/>
                <w:kern w:val="2"/>
                <w:sz w:val="21"/>
                <w:szCs w:val="21"/>
                <w:highlight w:val="none"/>
                <w:shd w:val="clear" w:color="auto" w:fill="auto"/>
                <w:lang w:val="en-US" w:eastAsia="zh-CN" w:bidi="ar-SA"/>
              </w:rPr>
            </w:pPr>
            <w:r>
              <w:rPr>
                <w:rFonts w:hint="eastAsia" w:ascii="仿宋" w:hAnsi="仿宋" w:eastAsia="仿宋" w:cs="仿宋"/>
                <w:color w:val="000000"/>
                <w:kern w:val="0"/>
                <w:sz w:val="21"/>
                <w:szCs w:val="21"/>
                <w:highlight w:val="none"/>
                <w:shd w:val="clear" w:color="auto" w:fill="auto"/>
                <w:lang w:val="en-US" w:eastAsia="zh-CN"/>
              </w:rPr>
              <w:t>1月15日</w:t>
            </w:r>
          </w:p>
        </w:tc>
        <w:tc>
          <w:tcPr>
            <w:tcW w:w="993" w:type="dxa"/>
            <w:tcBorders>
              <w:tl2br w:val="nil"/>
              <w:tr2bl w:val="nil"/>
            </w:tcBorders>
            <w:noWrap/>
            <w:vAlign w:val="center"/>
          </w:tcPr>
          <w:p w14:paraId="01CF5CC2">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shd w:val="clear" w:color="auto" w:fill="auto"/>
                <w:lang w:val="en-US" w:eastAsia="zh-CN"/>
              </w:rPr>
            </w:pPr>
            <w:r>
              <w:rPr>
                <w:rFonts w:hint="eastAsia" w:ascii="仿宋" w:cs="仿宋"/>
                <w:i w:val="0"/>
                <w:color w:val="000000"/>
                <w:kern w:val="0"/>
                <w:sz w:val="21"/>
                <w:szCs w:val="21"/>
                <w:highlight w:val="none"/>
                <w:u w:val="none"/>
                <w:shd w:val="clear" w:color="auto" w:fill="auto"/>
                <w:lang w:val="en-US" w:eastAsia="zh-CN"/>
              </w:rPr>
              <w:t>已整改</w:t>
            </w:r>
          </w:p>
        </w:tc>
        <w:tc>
          <w:tcPr>
            <w:tcW w:w="728" w:type="dxa"/>
            <w:tcBorders>
              <w:tl2br w:val="nil"/>
              <w:tr2bl w:val="nil"/>
            </w:tcBorders>
            <w:noWrap/>
            <w:vAlign w:val="center"/>
          </w:tcPr>
          <w:p w14:paraId="5E8309E4">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shd w:val="clear" w:color="auto" w:fill="auto"/>
                <w:lang w:val="en-US" w:eastAsia="zh-CN"/>
              </w:rPr>
            </w:pPr>
            <w:r>
              <w:rPr>
                <w:rFonts w:hint="eastAsia" w:ascii="仿宋" w:cs="仿宋"/>
                <w:i w:val="0"/>
                <w:color w:val="000000"/>
                <w:kern w:val="0"/>
                <w:sz w:val="21"/>
                <w:szCs w:val="21"/>
                <w:u w:val="none"/>
                <w:shd w:val="clear" w:color="auto" w:fill="auto"/>
                <w:lang w:val="en-US" w:eastAsia="zh-CN"/>
              </w:rPr>
              <w:t>同意</w:t>
            </w:r>
          </w:p>
          <w:p w14:paraId="6D6DECEC">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u w:val="none"/>
                <w:shd w:val="clear" w:color="auto" w:fill="auto"/>
                <w:lang w:val="en-US" w:eastAsia="zh-CN"/>
              </w:rPr>
            </w:pPr>
            <w:r>
              <w:rPr>
                <w:rFonts w:hint="eastAsia" w:ascii="仿宋" w:cs="仿宋"/>
                <w:i w:val="0"/>
                <w:color w:val="000000"/>
                <w:kern w:val="0"/>
                <w:sz w:val="21"/>
                <w:szCs w:val="21"/>
                <w:u w:val="none"/>
                <w:shd w:val="clear" w:color="auto" w:fill="auto"/>
                <w:lang w:val="en-US" w:eastAsia="zh-CN"/>
              </w:rPr>
              <w:t>销号</w:t>
            </w:r>
          </w:p>
        </w:tc>
      </w:tr>
      <w:tr w14:paraId="76DE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8" w:hRule="atLeast"/>
          <w:jc w:val="center"/>
        </w:trPr>
        <w:tc>
          <w:tcPr>
            <w:tcW w:w="515" w:type="dxa"/>
            <w:tcBorders>
              <w:tl2br w:val="nil"/>
              <w:tr2bl w:val="nil"/>
            </w:tcBorders>
            <w:noWrap/>
            <w:vAlign w:val="center"/>
          </w:tcPr>
          <w:p w14:paraId="4DF8F3CB">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default" w:ascii="仿宋" w:cs="仿宋"/>
                <w:i w:val="0"/>
                <w:color w:val="000000"/>
                <w:kern w:val="0"/>
                <w:sz w:val="21"/>
                <w:szCs w:val="21"/>
                <w:highlight w:val="none"/>
                <w:u w:val="none"/>
                <w:shd w:val="clear" w:color="auto" w:fill="auto"/>
                <w:lang w:val="en-US" w:eastAsia="zh-CN"/>
              </w:rPr>
            </w:pPr>
            <w:r>
              <w:rPr>
                <w:rFonts w:hint="eastAsia" w:ascii="仿宋" w:cs="仿宋"/>
                <w:i w:val="0"/>
                <w:color w:val="000000"/>
                <w:kern w:val="0"/>
                <w:sz w:val="21"/>
                <w:szCs w:val="21"/>
                <w:highlight w:val="none"/>
                <w:u w:val="none"/>
                <w:shd w:val="clear" w:color="auto" w:fill="auto"/>
                <w:lang w:val="en-US" w:eastAsia="zh-CN"/>
              </w:rPr>
              <w:t>4</w:t>
            </w:r>
          </w:p>
        </w:tc>
        <w:tc>
          <w:tcPr>
            <w:tcW w:w="2120" w:type="dxa"/>
            <w:tcBorders>
              <w:tl2br w:val="nil"/>
              <w:tr2bl w:val="nil"/>
            </w:tcBorders>
            <w:noWrap/>
            <w:vAlign w:val="center"/>
          </w:tcPr>
          <w:p w14:paraId="1A55EA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仿宋"/>
                <w:color w:val="000000"/>
                <w:kern w:val="0"/>
                <w:sz w:val="21"/>
                <w:szCs w:val="21"/>
                <w:highlight w:val="none"/>
                <w:shd w:val="clear" w:color="auto" w:fill="auto"/>
                <w:lang w:val="en-US" w:eastAsia="zh-CN"/>
              </w:rPr>
            </w:pPr>
            <w:r>
              <w:rPr>
                <w:rFonts w:hint="eastAsia" w:cs="仿宋"/>
                <w:color w:val="000000"/>
                <w:kern w:val="0"/>
                <w:sz w:val="21"/>
                <w:szCs w:val="21"/>
                <w:highlight w:val="none"/>
                <w:shd w:val="clear" w:color="auto" w:fill="auto"/>
                <w:lang w:val="en-US" w:eastAsia="zh-CN"/>
              </w:rPr>
              <w:t>府谷县人民医院</w:t>
            </w:r>
          </w:p>
          <w:p w14:paraId="473EB1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b w:val="0"/>
                <w:bCs w:val="0"/>
                <w:color w:val="000000"/>
                <w:sz w:val="21"/>
                <w:szCs w:val="21"/>
                <w:shd w:val="clear" w:color="auto" w:fill="auto"/>
                <w:lang w:val="en-US" w:eastAsia="zh-CN"/>
              </w:rPr>
            </w:pPr>
            <w:r>
              <w:rPr>
                <w:rFonts w:hint="eastAsia" w:cs="仿宋"/>
                <w:color w:val="000000"/>
                <w:kern w:val="0"/>
                <w:sz w:val="21"/>
                <w:szCs w:val="21"/>
                <w:highlight w:val="none"/>
                <w:shd w:val="clear" w:color="auto" w:fill="auto"/>
                <w:lang w:val="en-US" w:eastAsia="zh-CN"/>
              </w:rPr>
              <w:t>消防安全隐患</w:t>
            </w:r>
          </w:p>
        </w:tc>
        <w:tc>
          <w:tcPr>
            <w:tcW w:w="718" w:type="dxa"/>
            <w:tcBorders>
              <w:tl2br w:val="nil"/>
              <w:tr2bl w:val="nil"/>
            </w:tcBorders>
            <w:shd w:val="clear" w:color="auto" w:fill="auto"/>
            <w:noWrap/>
            <w:vAlign w:val="center"/>
          </w:tcPr>
          <w:p w14:paraId="195B77BA">
            <w:pPr>
              <w:widowControl/>
              <w:kinsoku w:val="0"/>
              <w:autoSpaceDE/>
              <w:autoSpaceDN/>
              <w:adjustRightInd/>
              <w:snapToGrid/>
              <w:spacing w:line="300" w:lineRule="exact"/>
              <w:jc w:val="center"/>
              <w:textAlignment w:val="baseline"/>
              <w:rPr>
                <w:rFonts w:hint="eastAsia"/>
                <w:b w:val="0"/>
                <w:bCs w:val="0"/>
                <w:color w:val="000000"/>
                <w:sz w:val="21"/>
                <w:szCs w:val="21"/>
                <w:shd w:val="clear" w:color="auto" w:fill="auto"/>
                <w:lang w:val="en-US" w:eastAsia="zh-CN"/>
              </w:rPr>
            </w:pPr>
            <w:r>
              <w:rPr>
                <w:rFonts w:hint="eastAsia"/>
                <w:b w:val="0"/>
                <w:bCs w:val="0"/>
                <w:color w:val="000000"/>
                <w:sz w:val="21"/>
                <w:szCs w:val="21"/>
                <w:shd w:val="clear" w:color="auto" w:fill="auto"/>
                <w:lang w:val="en-US" w:eastAsia="zh-CN"/>
              </w:rPr>
              <w:t>医疗</w:t>
            </w:r>
          </w:p>
        </w:tc>
        <w:tc>
          <w:tcPr>
            <w:tcW w:w="4602" w:type="dxa"/>
            <w:tcBorders>
              <w:tl2br w:val="nil"/>
              <w:tr2bl w:val="nil"/>
            </w:tcBorders>
            <w:noWrap/>
            <w:vAlign w:val="center"/>
          </w:tcPr>
          <w:p w14:paraId="3D9C287D">
            <w:pPr>
              <w:pStyle w:val="4"/>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Times New Roman"/>
                <w:b w:val="0"/>
                <w:bCs w:val="0"/>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kern w:val="2"/>
                <w:sz w:val="21"/>
                <w:szCs w:val="21"/>
                <w:highlight w:val="none"/>
                <w:shd w:val="clear" w:color="auto" w:fill="auto"/>
                <w:lang w:val="en-US" w:eastAsia="zh-CN" w:bidi="ar-SA"/>
              </w:rPr>
              <w:t>1.住院楼与相邻北侧建筑防火间距不足，既有防火间距被占用；</w:t>
            </w:r>
          </w:p>
          <w:p w14:paraId="6A11A799">
            <w:pPr>
              <w:pStyle w:val="4"/>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Times New Roman"/>
                <w:b w:val="0"/>
                <w:bCs w:val="0"/>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kern w:val="2"/>
                <w:sz w:val="21"/>
                <w:szCs w:val="21"/>
                <w:highlight w:val="none"/>
                <w:shd w:val="clear" w:color="auto" w:fill="auto"/>
                <w:lang w:val="en-US" w:eastAsia="zh-CN" w:bidi="ar-SA"/>
              </w:rPr>
              <w:t>2.首层疏散通道设置卷帘门；</w:t>
            </w:r>
          </w:p>
          <w:p w14:paraId="40831611">
            <w:pPr>
              <w:pStyle w:val="4"/>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Times New Roman"/>
                <w:b w:val="0"/>
                <w:bCs w:val="0"/>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kern w:val="2"/>
                <w:sz w:val="21"/>
                <w:szCs w:val="21"/>
                <w:highlight w:val="none"/>
                <w:shd w:val="clear" w:color="auto" w:fill="auto"/>
                <w:lang w:val="en-US" w:eastAsia="zh-CN" w:bidi="ar-SA"/>
              </w:rPr>
              <w:t>3.环形消防车道、救援场地被占用；</w:t>
            </w:r>
          </w:p>
          <w:p w14:paraId="7BFD2885">
            <w:pPr>
              <w:pStyle w:val="4"/>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Times New Roman"/>
                <w:b w:val="0"/>
                <w:bCs w:val="0"/>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kern w:val="2"/>
                <w:sz w:val="21"/>
                <w:szCs w:val="21"/>
                <w:highlight w:val="none"/>
                <w:shd w:val="clear" w:color="auto" w:fill="auto"/>
                <w:lang w:val="en-US" w:eastAsia="zh-CN" w:bidi="ar-SA"/>
              </w:rPr>
              <w:t>4.室外消火栓系统用水量不足，目前仅一个消火栓满足要求；</w:t>
            </w:r>
          </w:p>
          <w:p w14:paraId="5D9BA441">
            <w:pPr>
              <w:pStyle w:val="4"/>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Times New Roman"/>
                <w:b w:val="0"/>
                <w:bCs w:val="0"/>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kern w:val="2"/>
                <w:sz w:val="21"/>
                <w:szCs w:val="21"/>
                <w:highlight w:val="none"/>
                <w:shd w:val="clear" w:color="auto" w:fill="auto"/>
                <w:lang w:val="en-US" w:eastAsia="zh-CN" w:bidi="ar-SA"/>
              </w:rPr>
              <w:t>5.在7层测试机械排烟系统时，打开排烟口执行机构，排烟风机不能动作，首层消防电梯前室测试机械正压送风系统时，风压风量偏小；</w:t>
            </w:r>
          </w:p>
          <w:p w14:paraId="418E0588">
            <w:pPr>
              <w:pStyle w:val="4"/>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Times New Roman"/>
                <w:b w:val="0"/>
                <w:bCs w:val="0"/>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kern w:val="2"/>
                <w:sz w:val="21"/>
                <w:szCs w:val="21"/>
                <w:highlight w:val="none"/>
                <w:shd w:val="clear" w:color="auto" w:fill="auto"/>
                <w:lang w:val="en-US" w:eastAsia="zh-CN" w:bidi="ar-SA"/>
              </w:rPr>
              <w:t>6.防烟楼梯间内未设置疏散指示标志，通屋面安全出口门未向屋面方向开启，楼梯间地下一层不应设置房间。</w:t>
            </w:r>
          </w:p>
          <w:p w14:paraId="635671F4">
            <w:pPr>
              <w:widowControl w:val="0"/>
              <w:kinsoku/>
              <w:autoSpaceDE/>
              <w:autoSpaceDN/>
              <w:adjustRightInd/>
              <w:snapToGrid/>
              <w:spacing w:line="300" w:lineRule="exact"/>
              <w:jc w:val="both"/>
              <w:textAlignment w:val="baseline"/>
              <w:rPr>
                <w:rFonts w:hint="eastAsia" w:cs="Times New Roman"/>
                <w:b w:val="0"/>
                <w:bCs w:val="0"/>
                <w:color w:val="000000"/>
                <w:sz w:val="21"/>
                <w:szCs w:val="21"/>
                <w:shd w:val="clear" w:color="auto" w:fill="auto"/>
                <w:lang w:val="en-US" w:eastAsia="zh-CN"/>
              </w:rPr>
            </w:pPr>
            <w:r>
              <w:rPr>
                <w:rFonts w:hint="eastAsia" w:ascii="仿宋" w:hAnsi="仿宋" w:eastAsia="仿宋" w:cs="Times New Roman"/>
                <w:b w:val="0"/>
                <w:bCs w:val="0"/>
                <w:color w:val="000000"/>
                <w:kern w:val="2"/>
                <w:sz w:val="21"/>
                <w:szCs w:val="21"/>
                <w:highlight w:val="none"/>
                <w:shd w:val="clear" w:color="auto" w:fill="auto"/>
                <w:lang w:val="en-US" w:eastAsia="zh-CN" w:bidi="ar-SA"/>
              </w:rPr>
              <w:t>【依据《重大火灾隐患判定方法》第5.3.3条】</w:t>
            </w:r>
          </w:p>
        </w:tc>
        <w:tc>
          <w:tcPr>
            <w:tcW w:w="1443" w:type="dxa"/>
            <w:tcBorders>
              <w:tl2br w:val="nil"/>
              <w:tr2bl w:val="nil"/>
            </w:tcBorders>
            <w:noWrap/>
            <w:vAlign w:val="center"/>
          </w:tcPr>
          <w:p w14:paraId="5F6EC871">
            <w:pPr>
              <w:widowControl/>
              <w:kinsoku w:val="0"/>
              <w:autoSpaceDE w:val="0"/>
              <w:autoSpaceDN w:val="0"/>
              <w:adjustRightInd/>
              <w:snapToGrid/>
              <w:spacing w:line="300" w:lineRule="exact"/>
              <w:jc w:val="center"/>
              <w:textAlignment w:val="baseline"/>
              <w:rPr>
                <w:rFonts w:hint="eastAsia" w:ascii="仿宋"/>
                <w:b w:val="0"/>
                <w:bCs w:val="0"/>
                <w:color w:val="000000"/>
                <w:sz w:val="21"/>
                <w:szCs w:val="21"/>
                <w:shd w:val="clear" w:color="auto" w:fill="auto"/>
                <w:lang w:val="en-US" w:eastAsia="zh-CN"/>
              </w:rPr>
            </w:pPr>
            <w:r>
              <w:rPr>
                <w:rFonts w:hint="eastAsia" w:cs="仿宋"/>
                <w:color w:val="000000"/>
                <w:kern w:val="0"/>
                <w:sz w:val="21"/>
                <w:szCs w:val="21"/>
                <w:highlight w:val="none"/>
                <w:shd w:val="clear" w:color="auto" w:fill="auto"/>
                <w:lang w:val="en-US" w:eastAsia="zh-CN"/>
              </w:rPr>
              <w:t>府谷县人民医院</w:t>
            </w:r>
          </w:p>
        </w:tc>
        <w:tc>
          <w:tcPr>
            <w:tcW w:w="1370" w:type="dxa"/>
            <w:tcBorders>
              <w:tl2br w:val="nil"/>
              <w:tr2bl w:val="nil"/>
            </w:tcBorders>
            <w:noWrap/>
            <w:vAlign w:val="center"/>
          </w:tcPr>
          <w:p w14:paraId="53526FC5">
            <w:pPr>
              <w:spacing w:line="300" w:lineRule="exact"/>
              <w:jc w:val="center"/>
              <w:textAlignment w:val="center"/>
              <w:rPr>
                <w:rFonts w:hint="eastAsia" w:cs="仿宋"/>
                <w:color w:val="000000"/>
                <w:kern w:val="0"/>
                <w:sz w:val="21"/>
                <w:szCs w:val="21"/>
                <w:highlight w:val="none"/>
                <w:shd w:val="clear" w:color="auto" w:fill="auto"/>
                <w:lang w:val="en-US" w:eastAsia="zh-CN"/>
              </w:rPr>
            </w:pPr>
            <w:r>
              <w:rPr>
                <w:rFonts w:hint="eastAsia" w:cs="仿宋"/>
                <w:color w:val="000000"/>
                <w:kern w:val="0"/>
                <w:sz w:val="21"/>
                <w:szCs w:val="21"/>
                <w:highlight w:val="none"/>
                <w:shd w:val="clear" w:color="auto" w:fill="auto"/>
                <w:lang w:val="en-US" w:eastAsia="zh-CN"/>
              </w:rPr>
              <w:t>榆林市</w:t>
            </w:r>
          </w:p>
          <w:p w14:paraId="79E61EB0">
            <w:pPr>
              <w:spacing w:line="300" w:lineRule="exact"/>
              <w:jc w:val="center"/>
              <w:textAlignment w:val="center"/>
              <w:rPr>
                <w:rFonts w:hint="eastAsia" w:ascii="仿宋"/>
                <w:b w:val="0"/>
                <w:bCs w:val="0"/>
                <w:color w:val="000000"/>
                <w:sz w:val="21"/>
                <w:szCs w:val="21"/>
                <w:shd w:val="clear" w:color="auto" w:fill="auto"/>
              </w:rPr>
            </w:pPr>
            <w:r>
              <w:rPr>
                <w:rFonts w:hint="eastAsia" w:cs="仿宋"/>
                <w:color w:val="000000"/>
                <w:kern w:val="0"/>
                <w:sz w:val="21"/>
                <w:szCs w:val="21"/>
                <w:highlight w:val="none"/>
                <w:shd w:val="clear" w:color="auto" w:fill="auto"/>
                <w:lang w:val="en-US" w:eastAsia="zh-CN"/>
              </w:rPr>
              <w:t>人民政府</w:t>
            </w:r>
          </w:p>
        </w:tc>
        <w:tc>
          <w:tcPr>
            <w:tcW w:w="1669" w:type="dxa"/>
            <w:tcBorders>
              <w:tl2br w:val="nil"/>
              <w:tr2bl w:val="nil"/>
            </w:tcBorders>
            <w:noWrap/>
            <w:vAlign w:val="center"/>
          </w:tcPr>
          <w:p w14:paraId="17E3D171">
            <w:pPr>
              <w:spacing w:line="300" w:lineRule="exact"/>
              <w:jc w:val="center"/>
              <w:textAlignment w:val="center"/>
              <w:rPr>
                <w:rFonts w:hint="eastAsia"/>
                <w:b w:val="0"/>
                <w:bCs w:val="0"/>
                <w:color w:val="000000"/>
                <w:sz w:val="21"/>
                <w:szCs w:val="21"/>
                <w:shd w:val="clear" w:color="auto" w:fill="auto"/>
                <w:lang w:val="en-US" w:eastAsia="zh-CN"/>
              </w:rPr>
            </w:pPr>
            <w:r>
              <w:rPr>
                <w:rFonts w:hint="eastAsia" w:cs="仿宋"/>
                <w:color w:val="000000"/>
                <w:kern w:val="0"/>
                <w:sz w:val="21"/>
                <w:szCs w:val="21"/>
                <w:highlight w:val="none"/>
                <w:shd w:val="clear" w:color="auto" w:fill="auto"/>
                <w:lang w:val="en-US" w:eastAsia="zh-CN"/>
              </w:rPr>
              <w:t>省卫生健康委、省消防救援总队</w:t>
            </w:r>
          </w:p>
        </w:tc>
        <w:tc>
          <w:tcPr>
            <w:tcW w:w="1279" w:type="dxa"/>
            <w:tcBorders>
              <w:tl2br w:val="nil"/>
              <w:tr2bl w:val="nil"/>
            </w:tcBorders>
            <w:noWrap/>
            <w:vAlign w:val="center"/>
          </w:tcPr>
          <w:p w14:paraId="41885D64">
            <w:pPr>
              <w:spacing w:line="300" w:lineRule="exact"/>
              <w:jc w:val="center"/>
              <w:textAlignment w:val="center"/>
              <w:rPr>
                <w:rFonts w:hint="eastAsia" w:ascii="仿宋" w:hAnsi="仿宋" w:eastAsia="仿宋" w:cs="仿宋"/>
                <w:color w:val="000000"/>
                <w:kern w:val="0"/>
                <w:sz w:val="21"/>
                <w:szCs w:val="21"/>
                <w:highlight w:val="none"/>
                <w:shd w:val="clear" w:color="auto" w:fill="auto"/>
                <w:lang w:val="en-US" w:eastAsia="zh-CN"/>
              </w:rPr>
            </w:pPr>
            <w:r>
              <w:rPr>
                <w:rFonts w:hint="eastAsia" w:ascii="仿宋" w:hAnsi="仿宋" w:eastAsia="仿宋" w:cs="仿宋"/>
                <w:color w:val="000000"/>
                <w:kern w:val="0"/>
                <w:sz w:val="21"/>
                <w:szCs w:val="21"/>
                <w:highlight w:val="none"/>
                <w:shd w:val="clear" w:color="auto" w:fill="auto"/>
                <w:lang w:val="en-US" w:eastAsia="zh-CN"/>
              </w:rPr>
              <w:t>2025年</w:t>
            </w:r>
          </w:p>
          <w:p w14:paraId="77C26667">
            <w:pPr>
              <w:spacing w:line="300" w:lineRule="exact"/>
              <w:jc w:val="center"/>
              <w:textAlignment w:val="center"/>
              <w:rPr>
                <w:rFonts w:hint="eastAsia" w:ascii="仿宋" w:hAnsi="仿宋" w:eastAsia="仿宋" w:cs="仿宋"/>
                <w:color w:val="000000"/>
                <w:kern w:val="0"/>
                <w:sz w:val="21"/>
                <w:szCs w:val="21"/>
                <w:highlight w:val="none"/>
                <w:shd w:val="clear" w:color="auto" w:fill="auto"/>
                <w:lang w:val="en-US" w:eastAsia="zh-CN"/>
              </w:rPr>
            </w:pPr>
            <w:r>
              <w:rPr>
                <w:rFonts w:hint="eastAsia" w:ascii="仿宋" w:hAnsi="仿宋" w:eastAsia="仿宋" w:cs="仿宋"/>
                <w:color w:val="000000"/>
                <w:kern w:val="0"/>
                <w:sz w:val="21"/>
                <w:szCs w:val="21"/>
                <w:highlight w:val="none"/>
                <w:shd w:val="clear" w:color="auto" w:fill="auto"/>
                <w:lang w:val="en-US" w:eastAsia="zh-CN"/>
              </w:rPr>
              <w:t>11月15日</w:t>
            </w:r>
          </w:p>
        </w:tc>
        <w:tc>
          <w:tcPr>
            <w:tcW w:w="993" w:type="dxa"/>
            <w:tcBorders>
              <w:tl2br w:val="nil"/>
              <w:tr2bl w:val="nil"/>
            </w:tcBorders>
            <w:noWrap/>
            <w:vAlign w:val="center"/>
          </w:tcPr>
          <w:p w14:paraId="0A207991">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kern w:val="0"/>
                <w:sz w:val="21"/>
                <w:szCs w:val="21"/>
                <w:highlight w:val="none"/>
                <w:u w:val="none"/>
                <w:shd w:val="clear" w:color="auto" w:fill="auto"/>
                <w:lang w:val="en-US" w:eastAsia="zh-CN"/>
              </w:rPr>
            </w:pPr>
            <w:r>
              <w:rPr>
                <w:rFonts w:hint="eastAsia" w:ascii="仿宋" w:cs="仿宋"/>
                <w:i w:val="0"/>
                <w:color w:val="000000"/>
                <w:kern w:val="0"/>
                <w:sz w:val="21"/>
                <w:szCs w:val="21"/>
                <w:highlight w:val="none"/>
                <w:u w:val="none"/>
                <w:shd w:val="clear" w:color="auto" w:fill="auto"/>
                <w:lang w:val="en-US" w:eastAsia="zh-CN"/>
              </w:rPr>
              <w:t>已整改</w:t>
            </w:r>
          </w:p>
        </w:tc>
        <w:tc>
          <w:tcPr>
            <w:tcW w:w="728" w:type="dxa"/>
            <w:tcBorders>
              <w:tl2br w:val="nil"/>
              <w:tr2bl w:val="nil"/>
            </w:tcBorders>
            <w:noWrap/>
            <w:vAlign w:val="center"/>
          </w:tcPr>
          <w:p w14:paraId="19A5E4FA">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1"/>
                <w:szCs w:val="21"/>
                <w:highlight w:val="none"/>
                <w:u w:val="none"/>
                <w:shd w:val="clear" w:color="auto" w:fill="auto"/>
                <w:lang w:val="en-US" w:eastAsia="zh-CN"/>
              </w:rPr>
            </w:pPr>
            <w:r>
              <w:rPr>
                <w:rFonts w:hint="eastAsia" w:ascii="仿宋" w:eastAsia="仿宋" w:cs="仿宋"/>
                <w:i w:val="0"/>
                <w:color w:val="000000"/>
                <w:kern w:val="0"/>
                <w:sz w:val="21"/>
                <w:szCs w:val="21"/>
                <w:highlight w:val="none"/>
                <w:u w:val="none"/>
                <w:shd w:val="clear" w:color="auto" w:fill="auto"/>
                <w:lang w:val="en-US" w:eastAsia="zh-CN"/>
              </w:rPr>
              <w:t>同意</w:t>
            </w:r>
          </w:p>
          <w:p w14:paraId="332844C1">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kern w:val="0"/>
                <w:sz w:val="21"/>
                <w:szCs w:val="21"/>
                <w:u w:val="none"/>
                <w:shd w:val="clear" w:color="auto" w:fill="auto"/>
                <w:lang w:val="en-US" w:eastAsia="zh-CN"/>
              </w:rPr>
            </w:pPr>
            <w:r>
              <w:rPr>
                <w:rFonts w:hint="eastAsia" w:ascii="仿宋" w:eastAsia="仿宋" w:cs="仿宋"/>
                <w:i w:val="0"/>
                <w:color w:val="000000"/>
                <w:kern w:val="0"/>
                <w:sz w:val="21"/>
                <w:szCs w:val="21"/>
                <w:highlight w:val="none"/>
                <w:u w:val="none"/>
                <w:shd w:val="clear" w:color="auto" w:fill="auto"/>
                <w:lang w:val="en-US" w:eastAsia="zh-CN"/>
              </w:rPr>
              <w:t>销号</w:t>
            </w:r>
          </w:p>
        </w:tc>
      </w:tr>
      <w:tr w14:paraId="48C8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atLeast"/>
          <w:jc w:val="center"/>
        </w:trPr>
        <w:tc>
          <w:tcPr>
            <w:tcW w:w="515" w:type="dxa"/>
            <w:tcBorders>
              <w:tl2br w:val="nil"/>
              <w:tr2bl w:val="nil"/>
            </w:tcBorders>
            <w:noWrap/>
            <w:vAlign w:val="center"/>
          </w:tcPr>
          <w:p w14:paraId="0B84D12E">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default" w:ascii="仿宋" w:cs="仿宋"/>
                <w:i w:val="0"/>
                <w:color w:val="000000"/>
                <w:kern w:val="0"/>
                <w:sz w:val="21"/>
                <w:szCs w:val="21"/>
                <w:highlight w:val="none"/>
                <w:u w:val="none"/>
                <w:shd w:val="clear" w:color="auto" w:fill="auto"/>
                <w:lang w:val="en-US" w:eastAsia="zh-CN"/>
              </w:rPr>
            </w:pPr>
            <w:r>
              <w:rPr>
                <w:rFonts w:hint="eastAsia" w:ascii="仿宋" w:cs="仿宋"/>
                <w:i w:val="0"/>
                <w:color w:val="000000"/>
                <w:kern w:val="0"/>
                <w:sz w:val="21"/>
                <w:szCs w:val="21"/>
                <w:highlight w:val="none"/>
                <w:u w:val="none"/>
                <w:shd w:val="clear" w:color="auto" w:fill="auto"/>
                <w:lang w:val="en-US" w:eastAsia="zh-CN"/>
              </w:rPr>
              <w:t>5</w:t>
            </w:r>
          </w:p>
        </w:tc>
        <w:tc>
          <w:tcPr>
            <w:tcW w:w="2120" w:type="dxa"/>
            <w:tcBorders>
              <w:tl2br w:val="nil"/>
              <w:tr2bl w:val="nil"/>
            </w:tcBorders>
            <w:noWrap/>
            <w:vAlign w:val="center"/>
          </w:tcPr>
          <w:p w14:paraId="5EDEC21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b w:val="0"/>
                <w:bCs w:val="0"/>
                <w:color w:val="auto"/>
                <w:sz w:val="21"/>
                <w:szCs w:val="21"/>
                <w:shd w:val="clear" w:color="auto" w:fill="auto"/>
                <w:lang w:val="en-US" w:eastAsia="zh-CN"/>
              </w:rPr>
            </w:pPr>
            <w:r>
              <w:rPr>
                <w:rFonts w:hint="eastAsia" w:cs="仿宋"/>
                <w:color w:val="000000"/>
                <w:kern w:val="0"/>
                <w:sz w:val="21"/>
                <w:szCs w:val="21"/>
                <w:highlight w:val="none"/>
                <w:shd w:val="clear" w:color="auto" w:fill="auto"/>
                <w:lang w:val="en-US" w:eastAsia="zh-CN"/>
              </w:rPr>
              <w:t>榆林妇产专科医院消防安全隐患</w:t>
            </w:r>
          </w:p>
        </w:tc>
        <w:tc>
          <w:tcPr>
            <w:tcW w:w="718" w:type="dxa"/>
            <w:tcBorders>
              <w:tl2br w:val="nil"/>
              <w:tr2bl w:val="nil"/>
            </w:tcBorders>
            <w:shd w:val="clear" w:color="auto" w:fill="auto"/>
            <w:noWrap/>
            <w:vAlign w:val="center"/>
          </w:tcPr>
          <w:p w14:paraId="72CB4D45">
            <w:pPr>
              <w:widowControl/>
              <w:kinsoku w:val="0"/>
              <w:autoSpaceDE/>
              <w:autoSpaceDN/>
              <w:adjustRightInd/>
              <w:snapToGrid/>
              <w:spacing w:line="300" w:lineRule="exact"/>
              <w:jc w:val="center"/>
              <w:textAlignment w:val="baseline"/>
              <w:rPr>
                <w:rFonts w:hint="eastAsia"/>
                <w:b w:val="0"/>
                <w:bCs w:val="0"/>
                <w:color w:val="000000"/>
                <w:sz w:val="21"/>
                <w:szCs w:val="21"/>
                <w:shd w:val="clear" w:color="auto" w:fill="auto"/>
                <w:lang w:val="en-US" w:eastAsia="zh-CN"/>
              </w:rPr>
            </w:pPr>
            <w:r>
              <w:rPr>
                <w:rFonts w:hint="eastAsia" w:ascii="仿宋" w:hAnsi="仿宋" w:eastAsia="仿宋" w:cs="Times New Roman"/>
                <w:b w:val="0"/>
                <w:bCs w:val="0"/>
                <w:color w:val="000000"/>
                <w:kern w:val="2"/>
                <w:sz w:val="21"/>
                <w:szCs w:val="21"/>
                <w:highlight w:val="none"/>
                <w:shd w:val="clear" w:color="auto" w:fill="auto"/>
                <w:lang w:val="en-US" w:eastAsia="zh-CN" w:bidi="ar-SA"/>
              </w:rPr>
              <w:t>医疗</w:t>
            </w:r>
          </w:p>
        </w:tc>
        <w:tc>
          <w:tcPr>
            <w:tcW w:w="4602" w:type="dxa"/>
            <w:tcBorders>
              <w:tl2br w:val="nil"/>
              <w:tr2bl w:val="nil"/>
            </w:tcBorders>
            <w:noWrap/>
            <w:vAlign w:val="center"/>
          </w:tcPr>
          <w:p w14:paraId="3BFC52E6">
            <w:pPr>
              <w:pStyle w:val="4"/>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Times New Roman"/>
                <w:b w:val="0"/>
                <w:bCs w:val="0"/>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kern w:val="2"/>
                <w:sz w:val="21"/>
                <w:szCs w:val="21"/>
                <w:highlight w:val="none"/>
                <w:shd w:val="clear" w:color="auto" w:fill="auto"/>
                <w:lang w:val="en-US" w:eastAsia="zh-CN" w:bidi="ar-SA"/>
              </w:rPr>
              <w:t>医院2005年建设，地上11层，地下1层，医院位于1-8层，高度32m,总建筑面积11500㎡，设置床位50张。</w:t>
            </w:r>
          </w:p>
          <w:p w14:paraId="76D6640E">
            <w:pPr>
              <w:pStyle w:val="4"/>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Times New Roman"/>
                <w:b w:val="0"/>
                <w:bCs w:val="0"/>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kern w:val="2"/>
                <w:sz w:val="21"/>
                <w:szCs w:val="21"/>
                <w:highlight w:val="none"/>
                <w:shd w:val="clear" w:color="auto" w:fill="auto"/>
                <w:lang w:val="en-US" w:eastAsia="zh-CN" w:bidi="ar-SA"/>
              </w:rPr>
              <w:t>医院地下一层为厨房与地上楼层共用楼梯间，在地下层与首层楼梯间的楼板处，设有垂直升降的物料提升机，首层楼梯间的楼板被破坏，约有1.2m×1m的较大洞口，洞口直通地下层，未进行防火分隔。</w:t>
            </w:r>
          </w:p>
          <w:p w14:paraId="3F9A9AC1">
            <w:pPr>
              <w:pStyle w:val="4"/>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Times New Roman"/>
                <w:b w:val="0"/>
                <w:bCs w:val="0"/>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spacing w:val="-11"/>
                <w:kern w:val="2"/>
                <w:sz w:val="21"/>
                <w:szCs w:val="21"/>
                <w:highlight w:val="none"/>
                <w:shd w:val="clear" w:color="auto" w:fill="auto"/>
                <w:lang w:val="en-US" w:eastAsia="zh-CN" w:bidi="ar-SA"/>
              </w:rPr>
              <w:t>【依据《重大火灾隐患判定规则》第5.1b条】</w:t>
            </w:r>
          </w:p>
        </w:tc>
        <w:tc>
          <w:tcPr>
            <w:tcW w:w="1443" w:type="dxa"/>
            <w:tcBorders>
              <w:tl2br w:val="nil"/>
              <w:tr2bl w:val="nil"/>
            </w:tcBorders>
            <w:noWrap/>
            <w:vAlign w:val="center"/>
          </w:tcPr>
          <w:p w14:paraId="1C9CB86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b w:val="0"/>
                <w:bCs w:val="0"/>
                <w:color w:val="auto"/>
                <w:sz w:val="21"/>
                <w:szCs w:val="21"/>
                <w:shd w:val="clear" w:color="auto" w:fill="auto"/>
                <w:lang w:val="en-US" w:eastAsia="zh-CN"/>
              </w:rPr>
            </w:pPr>
            <w:r>
              <w:rPr>
                <w:rFonts w:hint="eastAsia" w:cs="仿宋"/>
                <w:color w:val="000000"/>
                <w:kern w:val="0"/>
                <w:sz w:val="21"/>
                <w:szCs w:val="21"/>
                <w:highlight w:val="none"/>
                <w:shd w:val="clear" w:color="auto" w:fill="auto"/>
                <w:lang w:val="en-US" w:eastAsia="zh-CN"/>
              </w:rPr>
              <w:t>榆林妇产专科医院</w:t>
            </w:r>
          </w:p>
        </w:tc>
        <w:tc>
          <w:tcPr>
            <w:tcW w:w="1370" w:type="dxa"/>
            <w:tcBorders>
              <w:tl2br w:val="nil"/>
              <w:tr2bl w:val="nil"/>
            </w:tcBorders>
            <w:noWrap/>
            <w:vAlign w:val="center"/>
          </w:tcPr>
          <w:p w14:paraId="64FB9836">
            <w:pPr>
              <w:spacing w:line="300" w:lineRule="exact"/>
              <w:jc w:val="center"/>
              <w:textAlignment w:val="center"/>
              <w:rPr>
                <w:rFonts w:hint="eastAsia" w:cs="仿宋"/>
                <w:color w:val="000000"/>
                <w:kern w:val="0"/>
                <w:sz w:val="21"/>
                <w:szCs w:val="21"/>
                <w:highlight w:val="none"/>
                <w:shd w:val="clear" w:color="auto" w:fill="auto"/>
                <w:lang w:val="en-US" w:eastAsia="zh-CN"/>
              </w:rPr>
            </w:pPr>
            <w:r>
              <w:rPr>
                <w:rFonts w:hint="eastAsia" w:cs="仿宋"/>
                <w:color w:val="000000"/>
                <w:kern w:val="0"/>
                <w:sz w:val="21"/>
                <w:szCs w:val="21"/>
                <w:highlight w:val="none"/>
                <w:shd w:val="clear" w:color="auto" w:fill="auto"/>
                <w:lang w:val="en-US" w:eastAsia="zh-CN"/>
              </w:rPr>
              <w:t>榆林市</w:t>
            </w:r>
          </w:p>
          <w:p w14:paraId="72A7DBCC">
            <w:pPr>
              <w:spacing w:line="300" w:lineRule="exact"/>
              <w:jc w:val="center"/>
              <w:textAlignment w:val="center"/>
              <w:rPr>
                <w:rFonts w:hint="eastAsia" w:cs="仿宋"/>
                <w:color w:val="000000"/>
                <w:kern w:val="0"/>
                <w:sz w:val="21"/>
                <w:szCs w:val="21"/>
                <w:highlight w:val="none"/>
                <w:shd w:val="clear" w:color="auto" w:fill="auto"/>
                <w:lang w:val="en-US" w:eastAsia="zh-CN"/>
              </w:rPr>
            </w:pPr>
            <w:r>
              <w:rPr>
                <w:rFonts w:hint="eastAsia" w:cs="仿宋"/>
                <w:color w:val="000000"/>
                <w:kern w:val="0"/>
                <w:sz w:val="21"/>
                <w:szCs w:val="21"/>
                <w:highlight w:val="none"/>
                <w:shd w:val="clear" w:color="auto" w:fill="auto"/>
                <w:lang w:val="en-US" w:eastAsia="zh-CN"/>
              </w:rPr>
              <w:t>人民政府</w:t>
            </w:r>
          </w:p>
        </w:tc>
        <w:tc>
          <w:tcPr>
            <w:tcW w:w="1669" w:type="dxa"/>
            <w:tcBorders>
              <w:tl2br w:val="nil"/>
              <w:tr2bl w:val="nil"/>
            </w:tcBorders>
            <w:noWrap/>
            <w:vAlign w:val="center"/>
          </w:tcPr>
          <w:p w14:paraId="6FF686E2">
            <w:pPr>
              <w:spacing w:line="300" w:lineRule="exact"/>
              <w:jc w:val="center"/>
              <w:textAlignment w:val="center"/>
              <w:rPr>
                <w:rFonts w:hint="eastAsia" w:cs="仿宋"/>
                <w:color w:val="000000"/>
                <w:kern w:val="0"/>
                <w:sz w:val="21"/>
                <w:szCs w:val="21"/>
                <w:highlight w:val="none"/>
                <w:shd w:val="clear" w:color="auto" w:fill="auto"/>
                <w:lang w:val="en-US" w:eastAsia="zh-CN"/>
              </w:rPr>
            </w:pPr>
            <w:r>
              <w:rPr>
                <w:rFonts w:hint="eastAsia" w:cs="仿宋"/>
                <w:color w:val="000000"/>
                <w:kern w:val="0"/>
                <w:sz w:val="21"/>
                <w:szCs w:val="21"/>
                <w:highlight w:val="none"/>
                <w:shd w:val="clear" w:color="auto" w:fill="auto"/>
                <w:lang w:val="en-US" w:eastAsia="zh-CN"/>
              </w:rPr>
              <w:t>省卫生健康委、省消防救援总队</w:t>
            </w:r>
          </w:p>
        </w:tc>
        <w:tc>
          <w:tcPr>
            <w:tcW w:w="1279" w:type="dxa"/>
            <w:tcBorders>
              <w:tl2br w:val="nil"/>
              <w:tr2bl w:val="nil"/>
            </w:tcBorders>
            <w:noWrap/>
            <w:vAlign w:val="center"/>
          </w:tcPr>
          <w:p w14:paraId="2BFDDA4C">
            <w:pPr>
              <w:spacing w:line="300" w:lineRule="exact"/>
              <w:jc w:val="center"/>
              <w:textAlignment w:val="center"/>
              <w:rPr>
                <w:rFonts w:hint="eastAsia" w:ascii="仿宋" w:hAnsi="仿宋" w:eastAsia="仿宋" w:cs="仿宋"/>
                <w:color w:val="000000"/>
                <w:kern w:val="0"/>
                <w:sz w:val="21"/>
                <w:szCs w:val="21"/>
                <w:highlight w:val="none"/>
                <w:shd w:val="clear" w:color="auto" w:fill="auto"/>
                <w:lang w:val="en-US" w:eastAsia="zh-CN"/>
              </w:rPr>
            </w:pPr>
            <w:r>
              <w:rPr>
                <w:rFonts w:hint="eastAsia" w:ascii="仿宋" w:hAnsi="仿宋" w:eastAsia="仿宋" w:cs="仿宋"/>
                <w:color w:val="000000"/>
                <w:kern w:val="0"/>
                <w:sz w:val="21"/>
                <w:szCs w:val="21"/>
                <w:highlight w:val="none"/>
                <w:shd w:val="clear" w:color="auto" w:fill="auto"/>
                <w:lang w:val="en-US" w:eastAsia="zh-CN"/>
              </w:rPr>
              <w:t>2026年</w:t>
            </w:r>
          </w:p>
          <w:p w14:paraId="2B18F31E">
            <w:pPr>
              <w:spacing w:line="300" w:lineRule="exact"/>
              <w:jc w:val="center"/>
              <w:textAlignment w:val="center"/>
              <w:rPr>
                <w:rFonts w:hint="eastAsia" w:cs="仿宋"/>
                <w:color w:val="000000"/>
                <w:kern w:val="0"/>
                <w:sz w:val="21"/>
                <w:szCs w:val="21"/>
                <w:highlight w:val="none"/>
                <w:shd w:val="clear" w:color="auto" w:fill="auto"/>
                <w:lang w:val="en-US" w:eastAsia="zh-CN"/>
              </w:rPr>
            </w:pPr>
            <w:r>
              <w:rPr>
                <w:rFonts w:hint="eastAsia" w:ascii="仿宋" w:hAnsi="仿宋" w:eastAsia="仿宋" w:cs="仿宋"/>
                <w:color w:val="000000"/>
                <w:kern w:val="0"/>
                <w:sz w:val="21"/>
                <w:szCs w:val="21"/>
                <w:highlight w:val="none"/>
                <w:shd w:val="clear" w:color="auto" w:fill="auto"/>
                <w:lang w:val="en-US" w:eastAsia="zh-CN"/>
              </w:rPr>
              <w:t>1月31日</w:t>
            </w:r>
          </w:p>
        </w:tc>
        <w:tc>
          <w:tcPr>
            <w:tcW w:w="993" w:type="dxa"/>
            <w:tcBorders>
              <w:tl2br w:val="nil"/>
              <w:tr2bl w:val="nil"/>
            </w:tcBorders>
            <w:noWrap/>
            <w:vAlign w:val="center"/>
          </w:tcPr>
          <w:p w14:paraId="10213365">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kern w:val="0"/>
                <w:sz w:val="21"/>
                <w:szCs w:val="21"/>
                <w:highlight w:val="none"/>
                <w:u w:val="none"/>
                <w:shd w:val="clear" w:color="auto" w:fill="auto"/>
                <w:lang w:val="en-US" w:eastAsia="zh-CN"/>
              </w:rPr>
            </w:pPr>
            <w:r>
              <w:rPr>
                <w:rFonts w:hint="eastAsia" w:ascii="仿宋" w:cs="仿宋"/>
                <w:i w:val="0"/>
                <w:color w:val="000000"/>
                <w:kern w:val="0"/>
                <w:sz w:val="21"/>
                <w:szCs w:val="21"/>
                <w:highlight w:val="none"/>
                <w:u w:val="none"/>
                <w:shd w:val="clear" w:color="auto" w:fill="auto"/>
                <w:lang w:val="en-US" w:eastAsia="zh-CN"/>
              </w:rPr>
              <w:t>已整改</w:t>
            </w:r>
          </w:p>
        </w:tc>
        <w:tc>
          <w:tcPr>
            <w:tcW w:w="728" w:type="dxa"/>
            <w:tcBorders>
              <w:tl2br w:val="nil"/>
              <w:tr2bl w:val="nil"/>
            </w:tcBorders>
            <w:noWrap/>
            <w:vAlign w:val="center"/>
          </w:tcPr>
          <w:p w14:paraId="47D02173">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1"/>
                <w:szCs w:val="21"/>
                <w:highlight w:val="none"/>
                <w:u w:val="none"/>
                <w:shd w:val="clear" w:color="auto" w:fill="auto"/>
                <w:lang w:val="en-US" w:eastAsia="zh-CN"/>
              </w:rPr>
            </w:pPr>
            <w:r>
              <w:rPr>
                <w:rFonts w:hint="eastAsia" w:ascii="仿宋" w:eastAsia="仿宋" w:cs="仿宋"/>
                <w:i w:val="0"/>
                <w:color w:val="000000"/>
                <w:kern w:val="0"/>
                <w:sz w:val="21"/>
                <w:szCs w:val="21"/>
                <w:highlight w:val="none"/>
                <w:u w:val="none"/>
                <w:shd w:val="clear" w:color="auto" w:fill="auto"/>
                <w:lang w:val="en-US" w:eastAsia="zh-CN"/>
              </w:rPr>
              <w:t>同意</w:t>
            </w:r>
          </w:p>
          <w:p w14:paraId="485D2DD4">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1"/>
                <w:szCs w:val="21"/>
                <w:u w:val="none"/>
                <w:shd w:val="clear" w:color="auto" w:fill="auto"/>
                <w:lang w:val="en-US" w:eastAsia="zh-CN"/>
              </w:rPr>
            </w:pPr>
            <w:r>
              <w:rPr>
                <w:rFonts w:hint="eastAsia" w:ascii="仿宋" w:eastAsia="仿宋" w:cs="仿宋"/>
                <w:i w:val="0"/>
                <w:color w:val="000000"/>
                <w:kern w:val="0"/>
                <w:sz w:val="21"/>
                <w:szCs w:val="21"/>
                <w:highlight w:val="none"/>
                <w:u w:val="none"/>
                <w:shd w:val="clear" w:color="auto" w:fill="auto"/>
                <w:lang w:val="en-US" w:eastAsia="zh-CN"/>
              </w:rPr>
              <w:t>销号</w:t>
            </w:r>
          </w:p>
        </w:tc>
      </w:tr>
      <w:tr w14:paraId="67AA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515" w:type="dxa"/>
            <w:tcBorders>
              <w:tl2br w:val="nil"/>
              <w:tr2bl w:val="nil"/>
            </w:tcBorders>
            <w:noWrap/>
            <w:vAlign w:val="center"/>
          </w:tcPr>
          <w:p w14:paraId="0E6D51A8">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default" w:ascii="仿宋" w:cs="仿宋"/>
                <w:i w:val="0"/>
                <w:color w:val="000000"/>
                <w:kern w:val="0"/>
                <w:sz w:val="21"/>
                <w:szCs w:val="21"/>
                <w:highlight w:val="none"/>
                <w:u w:val="none"/>
                <w:shd w:val="clear" w:color="auto" w:fill="auto"/>
                <w:lang w:val="en-US" w:eastAsia="zh-CN"/>
              </w:rPr>
            </w:pPr>
            <w:r>
              <w:rPr>
                <w:rFonts w:hint="eastAsia" w:ascii="仿宋" w:cs="仿宋"/>
                <w:i w:val="0"/>
                <w:color w:val="000000"/>
                <w:kern w:val="0"/>
                <w:sz w:val="21"/>
                <w:szCs w:val="21"/>
                <w:highlight w:val="none"/>
                <w:u w:val="none"/>
                <w:shd w:val="clear" w:color="auto" w:fill="auto"/>
                <w:lang w:val="en-US" w:eastAsia="zh-CN"/>
              </w:rPr>
              <w:t>6</w:t>
            </w:r>
          </w:p>
        </w:tc>
        <w:tc>
          <w:tcPr>
            <w:tcW w:w="2120" w:type="dxa"/>
            <w:tcBorders>
              <w:tl2br w:val="nil"/>
              <w:tr2bl w:val="nil"/>
            </w:tcBorders>
            <w:noWrap/>
            <w:vAlign w:val="center"/>
          </w:tcPr>
          <w:p w14:paraId="21E46C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b w:val="0"/>
                <w:bCs w:val="0"/>
                <w:color w:val="auto"/>
                <w:sz w:val="21"/>
                <w:szCs w:val="21"/>
                <w:shd w:val="clear" w:color="auto" w:fill="auto"/>
                <w:lang w:val="en-US" w:eastAsia="zh-CN"/>
              </w:rPr>
            </w:pPr>
            <w:r>
              <w:rPr>
                <w:rFonts w:hint="eastAsia" w:ascii="仿宋"/>
                <w:b w:val="0"/>
                <w:bCs w:val="0"/>
                <w:color w:val="auto"/>
                <w:sz w:val="21"/>
                <w:szCs w:val="21"/>
                <w:shd w:val="clear" w:color="auto" w:fill="auto"/>
                <w:lang w:val="en-US" w:eastAsia="zh-CN"/>
              </w:rPr>
              <w:t>榆林朝阳医院</w:t>
            </w:r>
          </w:p>
          <w:p w14:paraId="05FD19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b w:val="0"/>
                <w:bCs w:val="0"/>
                <w:color w:val="000000"/>
                <w:sz w:val="21"/>
                <w:szCs w:val="21"/>
                <w:shd w:val="clear" w:color="auto" w:fill="auto"/>
                <w:lang w:val="en-US" w:eastAsia="zh-CN"/>
              </w:rPr>
            </w:pPr>
            <w:r>
              <w:rPr>
                <w:rFonts w:hint="eastAsia" w:ascii="仿宋"/>
                <w:b w:val="0"/>
                <w:bCs w:val="0"/>
                <w:color w:val="auto"/>
                <w:sz w:val="21"/>
                <w:szCs w:val="21"/>
                <w:shd w:val="clear" w:color="auto" w:fill="auto"/>
                <w:lang w:val="en-US" w:eastAsia="zh-CN"/>
              </w:rPr>
              <w:t>消防安全隐患</w:t>
            </w:r>
          </w:p>
        </w:tc>
        <w:tc>
          <w:tcPr>
            <w:tcW w:w="718" w:type="dxa"/>
            <w:tcBorders>
              <w:tl2br w:val="nil"/>
              <w:tr2bl w:val="nil"/>
            </w:tcBorders>
            <w:shd w:val="clear" w:color="auto" w:fill="auto"/>
            <w:noWrap/>
            <w:vAlign w:val="center"/>
          </w:tcPr>
          <w:p w14:paraId="46AC346D">
            <w:pPr>
              <w:widowControl/>
              <w:kinsoku w:val="0"/>
              <w:autoSpaceDE/>
              <w:autoSpaceDN/>
              <w:adjustRightInd/>
              <w:snapToGrid/>
              <w:spacing w:line="300" w:lineRule="exact"/>
              <w:jc w:val="center"/>
              <w:textAlignment w:val="baseline"/>
              <w:rPr>
                <w:rFonts w:hint="eastAsia"/>
                <w:b w:val="0"/>
                <w:bCs w:val="0"/>
                <w:color w:val="000000"/>
                <w:sz w:val="21"/>
                <w:szCs w:val="21"/>
                <w:shd w:val="clear" w:color="auto" w:fill="auto"/>
                <w:lang w:val="en-US" w:eastAsia="zh-CN"/>
              </w:rPr>
            </w:pPr>
            <w:r>
              <w:rPr>
                <w:rFonts w:hint="eastAsia"/>
                <w:b w:val="0"/>
                <w:bCs w:val="0"/>
                <w:color w:val="000000"/>
                <w:sz w:val="21"/>
                <w:szCs w:val="21"/>
                <w:shd w:val="clear" w:color="auto" w:fill="auto"/>
                <w:lang w:val="en-US" w:eastAsia="zh-CN"/>
              </w:rPr>
              <w:t>医疗</w:t>
            </w:r>
          </w:p>
        </w:tc>
        <w:tc>
          <w:tcPr>
            <w:tcW w:w="4602" w:type="dxa"/>
            <w:tcBorders>
              <w:tl2br w:val="nil"/>
              <w:tr2bl w:val="nil"/>
            </w:tcBorders>
            <w:noWrap/>
            <w:vAlign w:val="center"/>
          </w:tcPr>
          <w:p w14:paraId="7B8FC100">
            <w:pPr>
              <w:pStyle w:val="4"/>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Times New Roman"/>
                <w:b w:val="0"/>
                <w:bCs w:val="0"/>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kern w:val="2"/>
                <w:sz w:val="21"/>
                <w:szCs w:val="21"/>
                <w:highlight w:val="none"/>
                <w:shd w:val="clear" w:color="auto" w:fill="auto"/>
                <w:lang w:val="en-US" w:eastAsia="zh-CN" w:bidi="ar-SA"/>
              </w:rPr>
              <w:t>2018年建设，地上23层，建筑高度86.1米，地下二层，总面积26740平方米，用途为医院、月子会所，属于人员密集场所。</w:t>
            </w:r>
          </w:p>
          <w:p w14:paraId="5F6D777E">
            <w:pPr>
              <w:pStyle w:val="4"/>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Times New Roman"/>
                <w:b w:val="0"/>
                <w:bCs w:val="0"/>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kern w:val="2"/>
                <w:sz w:val="21"/>
                <w:szCs w:val="21"/>
                <w:highlight w:val="none"/>
                <w:shd w:val="clear" w:color="auto" w:fill="auto"/>
                <w:lang w:val="en-US" w:eastAsia="zh-CN" w:bidi="ar-SA"/>
              </w:rPr>
              <w:t>1.现场测试手报、送风阀，均不在火灾自动报警主机报火警、反馈，探测设备不巡检，控制主机存在327</w:t>
            </w:r>
            <w:bookmarkStart w:id="1" w:name="hmcheck_e523fb66bf794de7a0d6336061f56225"/>
            <w:bookmarkStart w:id="2" w:name="hmcheck_0cda2fa0ebf94868a6c3d9832aebcb1b"/>
            <w:r>
              <w:rPr>
                <w:rFonts w:hint="eastAsia" w:ascii="仿宋" w:hAnsi="仿宋" w:eastAsia="仿宋" w:cs="Times New Roman"/>
                <w:b w:val="0"/>
                <w:bCs w:val="0"/>
                <w:color w:val="000000"/>
                <w:kern w:val="2"/>
                <w:sz w:val="21"/>
                <w:szCs w:val="21"/>
                <w:highlight w:val="none"/>
                <w:shd w:val="clear" w:color="auto" w:fill="auto"/>
                <w:lang w:val="en-US" w:eastAsia="zh-CN" w:bidi="ar-SA"/>
              </w:rPr>
              <w:t>个</w:t>
            </w:r>
            <w:bookmarkEnd w:id="1"/>
            <w:bookmarkEnd w:id="2"/>
            <w:r>
              <w:rPr>
                <w:rFonts w:hint="eastAsia" w:ascii="仿宋" w:hAnsi="仿宋" w:eastAsia="仿宋" w:cs="Times New Roman"/>
                <w:b w:val="0"/>
                <w:bCs w:val="0"/>
                <w:color w:val="000000"/>
                <w:kern w:val="2"/>
                <w:sz w:val="21"/>
                <w:szCs w:val="21"/>
                <w:highlight w:val="none"/>
                <w:shd w:val="clear" w:color="auto" w:fill="auto"/>
                <w:lang w:val="en-US" w:eastAsia="zh-CN" w:bidi="ar-SA"/>
              </w:rPr>
              <w:t>故障，总线盘汉字注释不清晰，联动设备不全，多线盘未设防排烟风机启停功能，系统不能正常运行；</w:t>
            </w:r>
          </w:p>
          <w:p w14:paraId="1C17CD11">
            <w:pPr>
              <w:pStyle w:val="4"/>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Times New Roman"/>
                <w:b w:val="0"/>
                <w:bCs w:val="0"/>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kern w:val="2"/>
                <w:sz w:val="21"/>
                <w:szCs w:val="21"/>
                <w:highlight w:val="none"/>
                <w:shd w:val="clear" w:color="auto" w:fill="auto"/>
                <w:lang w:val="en-US" w:eastAsia="zh-CN" w:bidi="ar-SA"/>
              </w:rPr>
              <w:t>2.抽查8层疏散走道排烟口，未见阀体开启执行机构；地下室排烟风机房排烟风机电源未接通；屋面水箱间排烟风机控制柜未设联动模块、多线模块；屋面机械加压送风机与风管分离，未见天圆地方连接件；系统不能正常运行；</w:t>
            </w:r>
          </w:p>
          <w:p w14:paraId="0CADCCC6">
            <w:pPr>
              <w:pStyle w:val="4"/>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Times New Roman"/>
                <w:b w:val="0"/>
                <w:bCs w:val="0"/>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kern w:val="2"/>
                <w:sz w:val="21"/>
                <w:szCs w:val="21"/>
                <w:highlight w:val="none"/>
                <w:shd w:val="clear" w:color="auto" w:fill="auto"/>
                <w:lang w:val="en-US" w:eastAsia="zh-CN" w:bidi="ar-SA"/>
              </w:rPr>
              <w:t>3.喷淋系统管网无水；</w:t>
            </w:r>
          </w:p>
          <w:p w14:paraId="2075F700">
            <w:pPr>
              <w:pStyle w:val="4"/>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Times New Roman"/>
                <w:b w:val="0"/>
                <w:bCs w:val="0"/>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kern w:val="2"/>
                <w:sz w:val="21"/>
                <w:szCs w:val="21"/>
                <w:highlight w:val="none"/>
                <w:shd w:val="clear" w:color="auto" w:fill="auto"/>
                <w:lang w:val="en-US" w:eastAsia="zh-CN" w:bidi="ar-SA"/>
              </w:rPr>
              <w:t>4.室外消火栓系统管网无水；</w:t>
            </w:r>
          </w:p>
          <w:p w14:paraId="7BD23535">
            <w:pPr>
              <w:pStyle w:val="4"/>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Times New Roman"/>
                <w:b w:val="0"/>
                <w:bCs w:val="0"/>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kern w:val="2"/>
                <w:sz w:val="21"/>
                <w:szCs w:val="21"/>
                <w:highlight w:val="none"/>
                <w:shd w:val="clear" w:color="auto" w:fill="auto"/>
                <w:lang w:val="en-US" w:eastAsia="zh-CN" w:bidi="ar-SA"/>
              </w:rPr>
              <w:t>5.屋面水箱间室内试验消火栓压力OMpa，打开后无水；高位水箱出水管均处于关闭状态；</w:t>
            </w:r>
          </w:p>
          <w:p w14:paraId="27803AA6">
            <w:pPr>
              <w:pStyle w:val="4"/>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Times New Roman"/>
                <w:b w:val="0"/>
                <w:bCs w:val="0"/>
                <w:color w:val="000000"/>
                <w:kern w:val="2"/>
                <w:sz w:val="21"/>
                <w:szCs w:val="21"/>
                <w:highlight w:val="none"/>
                <w:shd w:val="clear" w:color="auto" w:fill="auto"/>
                <w:lang w:val="en-US" w:eastAsia="zh-CN" w:bidi="ar-SA"/>
              </w:rPr>
            </w:pPr>
            <w:r>
              <w:rPr>
                <w:rFonts w:hint="eastAsia" w:ascii="仿宋" w:hAnsi="仿宋" w:eastAsia="仿宋" w:cs="Times New Roman"/>
                <w:b w:val="0"/>
                <w:bCs w:val="0"/>
                <w:color w:val="000000"/>
                <w:kern w:val="2"/>
                <w:sz w:val="21"/>
                <w:szCs w:val="21"/>
                <w:highlight w:val="none"/>
                <w:shd w:val="clear" w:color="auto" w:fill="auto"/>
                <w:lang w:val="en-US" w:eastAsia="zh-CN" w:bidi="ar-SA"/>
              </w:rPr>
              <w:t>6.地下二层车库改变用途，实际使用于药品、物资仓库，属于丙类仓库，防火分区面积大于规范要求。</w:t>
            </w:r>
          </w:p>
          <w:p w14:paraId="1B6B2C6C">
            <w:pPr>
              <w:widowControl w:val="0"/>
              <w:kinsoku/>
              <w:autoSpaceDE/>
              <w:autoSpaceDN/>
              <w:adjustRightInd/>
              <w:snapToGrid/>
              <w:spacing w:line="300" w:lineRule="exact"/>
              <w:jc w:val="both"/>
              <w:textAlignment w:val="baseline"/>
              <w:rPr>
                <w:rFonts w:hint="eastAsia" w:cs="Times New Roman"/>
                <w:b w:val="0"/>
                <w:bCs w:val="0"/>
                <w:color w:val="000000"/>
                <w:sz w:val="21"/>
                <w:szCs w:val="21"/>
                <w:shd w:val="clear" w:color="auto" w:fill="auto"/>
                <w:lang w:val="en-US" w:eastAsia="zh-CN"/>
              </w:rPr>
            </w:pPr>
            <w:r>
              <w:rPr>
                <w:rFonts w:hint="eastAsia" w:ascii="仿宋" w:hAnsi="仿宋" w:eastAsia="仿宋" w:cs="Times New Roman"/>
                <w:b w:val="0"/>
                <w:bCs w:val="0"/>
                <w:color w:val="000000"/>
                <w:kern w:val="2"/>
                <w:sz w:val="21"/>
                <w:szCs w:val="21"/>
                <w:highlight w:val="none"/>
                <w:shd w:val="clear" w:color="auto" w:fill="auto"/>
                <w:lang w:val="en-US" w:eastAsia="zh-CN" w:bidi="ar-SA"/>
              </w:rPr>
              <w:t>【依据《重大火灾隐患判定方法》第5.3.3条c】</w:t>
            </w:r>
          </w:p>
        </w:tc>
        <w:tc>
          <w:tcPr>
            <w:tcW w:w="1443" w:type="dxa"/>
            <w:tcBorders>
              <w:tl2br w:val="nil"/>
              <w:tr2bl w:val="nil"/>
            </w:tcBorders>
            <w:noWrap/>
            <w:vAlign w:val="center"/>
          </w:tcPr>
          <w:p w14:paraId="357562D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b w:val="0"/>
                <w:bCs w:val="0"/>
                <w:color w:val="auto"/>
                <w:sz w:val="21"/>
                <w:szCs w:val="21"/>
                <w:shd w:val="clear" w:color="auto" w:fill="auto"/>
                <w:lang w:val="en-US" w:eastAsia="zh-CN"/>
              </w:rPr>
            </w:pPr>
            <w:r>
              <w:rPr>
                <w:rFonts w:hint="eastAsia" w:ascii="仿宋"/>
                <w:b w:val="0"/>
                <w:bCs w:val="0"/>
                <w:color w:val="auto"/>
                <w:sz w:val="21"/>
                <w:szCs w:val="21"/>
                <w:shd w:val="clear" w:color="auto" w:fill="auto"/>
                <w:lang w:val="en-US" w:eastAsia="zh-CN"/>
              </w:rPr>
              <w:t>榆林朝阳</w:t>
            </w:r>
          </w:p>
          <w:p w14:paraId="61087B6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b w:val="0"/>
                <w:bCs w:val="0"/>
                <w:color w:val="000000"/>
                <w:sz w:val="21"/>
                <w:szCs w:val="21"/>
                <w:shd w:val="clear" w:color="auto" w:fill="auto"/>
                <w:lang w:val="en-US" w:eastAsia="zh-CN"/>
              </w:rPr>
            </w:pPr>
            <w:r>
              <w:rPr>
                <w:rFonts w:hint="eastAsia" w:ascii="仿宋"/>
                <w:b w:val="0"/>
                <w:bCs w:val="0"/>
                <w:color w:val="auto"/>
                <w:sz w:val="21"/>
                <w:szCs w:val="21"/>
                <w:shd w:val="clear" w:color="auto" w:fill="auto"/>
                <w:lang w:val="en-US" w:eastAsia="zh-CN"/>
              </w:rPr>
              <w:t>医院</w:t>
            </w:r>
          </w:p>
        </w:tc>
        <w:tc>
          <w:tcPr>
            <w:tcW w:w="1370" w:type="dxa"/>
            <w:tcBorders>
              <w:tl2br w:val="nil"/>
              <w:tr2bl w:val="nil"/>
            </w:tcBorders>
            <w:noWrap/>
            <w:vAlign w:val="center"/>
          </w:tcPr>
          <w:p w14:paraId="7CBA1E5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b w:val="0"/>
                <w:bCs w:val="0"/>
                <w:color w:val="000000"/>
                <w:sz w:val="21"/>
                <w:szCs w:val="21"/>
                <w:shd w:val="clear" w:color="auto" w:fill="auto"/>
              </w:rPr>
            </w:pPr>
            <w:r>
              <w:rPr>
                <w:rFonts w:hint="eastAsia"/>
                <w:b w:val="0"/>
                <w:bCs w:val="0"/>
                <w:color w:val="auto"/>
                <w:sz w:val="21"/>
                <w:szCs w:val="21"/>
                <w:shd w:val="clear" w:color="auto" w:fill="auto"/>
                <w:lang w:val="en-US" w:eastAsia="zh-CN"/>
              </w:rPr>
              <w:t>榆林市</w:t>
            </w:r>
          </w:p>
        </w:tc>
        <w:tc>
          <w:tcPr>
            <w:tcW w:w="1669" w:type="dxa"/>
            <w:tcBorders>
              <w:tl2br w:val="nil"/>
              <w:tr2bl w:val="nil"/>
            </w:tcBorders>
            <w:noWrap/>
            <w:vAlign w:val="center"/>
          </w:tcPr>
          <w:p w14:paraId="20634F2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b w:val="0"/>
                <w:bCs w:val="0"/>
                <w:color w:val="000000"/>
                <w:sz w:val="21"/>
                <w:szCs w:val="21"/>
                <w:shd w:val="clear" w:color="auto" w:fill="auto"/>
                <w:lang w:val="en-US" w:eastAsia="zh-CN"/>
              </w:rPr>
            </w:pPr>
            <w:r>
              <w:rPr>
                <w:rFonts w:hint="eastAsia"/>
                <w:b w:val="0"/>
                <w:bCs w:val="0"/>
                <w:color w:val="auto"/>
                <w:sz w:val="21"/>
                <w:szCs w:val="21"/>
                <w:shd w:val="clear" w:color="auto" w:fill="auto"/>
                <w:lang w:val="en-US" w:eastAsia="zh-CN"/>
              </w:rPr>
              <w:t>省卫生健康委、省消防救援总队</w:t>
            </w:r>
          </w:p>
        </w:tc>
        <w:tc>
          <w:tcPr>
            <w:tcW w:w="1279" w:type="dxa"/>
            <w:tcBorders>
              <w:tl2br w:val="nil"/>
              <w:tr2bl w:val="nil"/>
            </w:tcBorders>
            <w:noWrap/>
            <w:vAlign w:val="center"/>
          </w:tcPr>
          <w:p w14:paraId="23838974">
            <w:pPr>
              <w:spacing w:line="300" w:lineRule="exact"/>
              <w:jc w:val="center"/>
              <w:textAlignment w:val="center"/>
              <w:rPr>
                <w:rFonts w:hint="eastAsia" w:ascii="仿宋" w:hAnsi="仿宋" w:eastAsia="仿宋" w:cs="仿宋"/>
                <w:color w:val="000000"/>
                <w:kern w:val="0"/>
                <w:sz w:val="21"/>
                <w:szCs w:val="21"/>
                <w:highlight w:val="none"/>
                <w:shd w:val="clear" w:color="auto" w:fill="auto"/>
                <w:lang w:val="en-US" w:eastAsia="zh-CN"/>
              </w:rPr>
            </w:pPr>
            <w:r>
              <w:rPr>
                <w:rFonts w:hint="eastAsia" w:ascii="仿宋" w:hAnsi="仿宋" w:eastAsia="仿宋" w:cs="仿宋"/>
                <w:color w:val="000000"/>
                <w:kern w:val="0"/>
                <w:sz w:val="21"/>
                <w:szCs w:val="21"/>
                <w:highlight w:val="none"/>
                <w:shd w:val="clear" w:color="auto" w:fill="auto"/>
                <w:lang w:val="en-US" w:eastAsia="zh-CN"/>
              </w:rPr>
              <w:t>2025年</w:t>
            </w:r>
          </w:p>
          <w:p w14:paraId="751B719C">
            <w:pPr>
              <w:spacing w:line="300" w:lineRule="exact"/>
              <w:jc w:val="center"/>
              <w:textAlignment w:val="center"/>
              <w:rPr>
                <w:rFonts w:hint="eastAsia" w:ascii="仿宋" w:hAnsi="仿宋" w:eastAsia="仿宋" w:cs="仿宋"/>
                <w:color w:val="000000"/>
                <w:kern w:val="0"/>
                <w:sz w:val="21"/>
                <w:szCs w:val="21"/>
                <w:highlight w:val="none"/>
                <w:shd w:val="clear" w:color="auto" w:fill="auto"/>
                <w:lang w:val="en-US" w:eastAsia="zh-CN"/>
              </w:rPr>
            </w:pPr>
            <w:r>
              <w:rPr>
                <w:rFonts w:hint="eastAsia" w:ascii="仿宋" w:hAnsi="仿宋" w:eastAsia="仿宋" w:cs="仿宋"/>
                <w:color w:val="000000"/>
                <w:kern w:val="0"/>
                <w:sz w:val="21"/>
                <w:szCs w:val="21"/>
                <w:highlight w:val="none"/>
                <w:shd w:val="clear" w:color="auto" w:fill="auto"/>
                <w:lang w:val="en-US" w:eastAsia="zh-CN"/>
              </w:rPr>
              <w:t>12月31日</w:t>
            </w:r>
          </w:p>
        </w:tc>
        <w:tc>
          <w:tcPr>
            <w:tcW w:w="993" w:type="dxa"/>
            <w:tcBorders>
              <w:tl2br w:val="nil"/>
              <w:tr2bl w:val="nil"/>
            </w:tcBorders>
            <w:noWrap/>
            <w:vAlign w:val="center"/>
          </w:tcPr>
          <w:p w14:paraId="01A891D2">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highlight w:val="none"/>
                <w:u w:val="none"/>
                <w:shd w:val="clear" w:color="auto" w:fill="auto"/>
                <w:lang w:val="en-US" w:eastAsia="zh-CN"/>
              </w:rPr>
            </w:pPr>
            <w:r>
              <w:rPr>
                <w:rFonts w:hint="eastAsia" w:ascii="仿宋" w:cs="仿宋"/>
                <w:i w:val="0"/>
                <w:color w:val="000000"/>
                <w:kern w:val="0"/>
                <w:sz w:val="21"/>
                <w:szCs w:val="21"/>
                <w:highlight w:val="none"/>
                <w:u w:val="none"/>
                <w:shd w:val="clear" w:color="auto" w:fill="auto"/>
                <w:lang w:val="en-US" w:eastAsia="zh-CN"/>
              </w:rPr>
              <w:t>已整改</w:t>
            </w:r>
          </w:p>
        </w:tc>
        <w:tc>
          <w:tcPr>
            <w:tcW w:w="728" w:type="dxa"/>
            <w:tcBorders>
              <w:tl2br w:val="nil"/>
              <w:tr2bl w:val="nil"/>
            </w:tcBorders>
            <w:noWrap/>
            <w:vAlign w:val="center"/>
          </w:tcPr>
          <w:p w14:paraId="0D9221CE">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u w:val="none"/>
                <w:shd w:val="clear" w:color="auto" w:fill="auto"/>
                <w:lang w:val="en-US" w:eastAsia="zh-CN"/>
              </w:rPr>
            </w:pPr>
            <w:r>
              <w:rPr>
                <w:rFonts w:hint="eastAsia" w:ascii="仿宋" w:eastAsia="仿宋" w:cs="仿宋"/>
                <w:i w:val="0"/>
                <w:color w:val="000000"/>
                <w:kern w:val="0"/>
                <w:sz w:val="21"/>
                <w:szCs w:val="21"/>
                <w:u w:val="none"/>
                <w:shd w:val="clear" w:color="auto" w:fill="auto"/>
                <w:lang w:val="en-US" w:eastAsia="zh-CN"/>
              </w:rPr>
              <w:t>同意</w:t>
            </w:r>
          </w:p>
          <w:p w14:paraId="70276B1B">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shd w:val="clear" w:color="auto" w:fill="auto"/>
                <w:lang w:val="en-US" w:eastAsia="zh-CN"/>
              </w:rPr>
            </w:pPr>
            <w:r>
              <w:rPr>
                <w:rFonts w:hint="eastAsia" w:ascii="仿宋" w:eastAsia="仿宋" w:cs="仿宋"/>
                <w:i w:val="0"/>
                <w:color w:val="000000"/>
                <w:kern w:val="0"/>
                <w:sz w:val="21"/>
                <w:szCs w:val="21"/>
                <w:u w:val="none"/>
                <w:shd w:val="clear" w:color="auto" w:fill="auto"/>
                <w:lang w:val="en-US" w:eastAsia="zh-CN"/>
              </w:rPr>
              <w:t>销号</w:t>
            </w:r>
          </w:p>
        </w:tc>
      </w:tr>
    </w:tbl>
    <w:p w14:paraId="69D83D80">
      <w:pPr>
        <w:ind w:firstLine="618" w:firstLineChars="198"/>
        <w:jc w:val="left"/>
        <w:rPr>
          <w:rFonts w:ascii="仿宋" w:cs="宋体"/>
          <w:color w:val="000000"/>
          <w:kern w:val="0"/>
          <w:highlight w:val="none"/>
        </w:rPr>
        <w:sectPr>
          <w:pgSz w:w="16838" w:h="11906" w:orient="landscape"/>
          <w:pgMar w:top="1701" w:right="1587" w:bottom="1587" w:left="1587" w:header="851" w:footer="964" w:gutter="0"/>
          <w:pgNumType w:fmt="numberInDash"/>
          <w:cols w:space="720" w:num="1"/>
          <w:rtlGutter w:val="1"/>
          <w:docGrid w:type="linesAndChars" w:linePitch="615" w:charSpace="-1683"/>
        </w:sectPr>
      </w:pPr>
    </w:p>
    <w:p w14:paraId="1148E5C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7666F"/>
    <w:rsid w:val="6E476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Char"/>
    <w:basedOn w:val="3"/>
    <w:next w:val="1"/>
    <w:qFormat/>
    <w:uiPriority w:val="0"/>
    <w:pPr>
      <w:widowControl/>
      <w:spacing w:after="160" w:line="240" w:lineRule="exact"/>
      <w:jc w:val="left"/>
    </w:pPr>
    <w:rPr>
      <w:rFonts w:ascii="Verdana" w:hAnsi="Verdana" w:eastAsia="仿宋_GB2312"/>
      <w:kern w:val="0"/>
      <w:sz w:val="24"/>
    </w:rPr>
  </w:style>
  <w:style w:type="paragraph" w:styleId="3">
    <w:name w:val="Document Map"/>
    <w:basedOn w:val="1"/>
    <w:qFormat/>
    <w:uiPriority w:val="0"/>
    <w:pPr>
      <w:shd w:val="clear" w:color="000000" w:fill="000080"/>
    </w:pPr>
  </w:style>
  <w:style w:type="paragraph" w:styleId="4">
    <w:name w:val="Body Text"/>
    <w:basedOn w:val="1"/>
    <w:next w:val="1"/>
    <w:qFormat/>
    <w:uiPriority w:val="0"/>
    <w:pPr>
      <w:spacing w:after="120"/>
    </w:pPr>
    <w:rPr>
      <w:rFonts w:eastAsia="方正仿宋简体"/>
      <w:szCs w:val="20"/>
    </w:rPr>
  </w:style>
  <w:style w:type="paragraph" w:styleId="5">
    <w:name w:val="footer"/>
    <w:basedOn w:val="1"/>
    <w:qFormat/>
    <w:uiPriority w:val="0"/>
    <w:pPr>
      <w:tabs>
        <w:tab w:val="center" w:pos="4153"/>
        <w:tab w:val="right" w:pos="8306"/>
      </w:tabs>
      <w:snapToGrid w:val="0"/>
      <w:jc w:val="left"/>
    </w:pPr>
    <w:rPr>
      <w:rFonts w:eastAsia="仿宋_GB231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2026-02-02T02:43:00Z</dcterms:created>
  <dc:creator>admin</dc:creator>
  <cp:lastModifiedBy>admin</cp:lastModifiedBy>
  <dcterms:modified xsi:type="dcterms:W3CDTF">2026-02-02T02:43:47Z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7D3492E9AE744499A4ABE3CADB3BB88D_11</vt:lpwstr>
  </property>
</Properties>
</file>