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F10" w:rsidRPr="00DD74B2" w:rsidRDefault="00C34F10" w:rsidP="00C34F10">
      <w:pPr>
        <w:widowControl/>
        <w:shd w:val="clear" w:color="auto" w:fill="FFFFFF"/>
        <w:spacing w:line="600" w:lineRule="exact"/>
        <w:jc w:val="center"/>
        <w:rPr>
          <w:rFonts w:asciiTheme="majorEastAsia" w:eastAsiaTheme="majorEastAsia" w:hAnsiTheme="majorEastAsia" w:cs="宋体"/>
          <w:color w:val="000000" w:themeColor="text1"/>
          <w:kern w:val="0"/>
          <w:sz w:val="44"/>
          <w:szCs w:val="44"/>
        </w:rPr>
      </w:pPr>
      <w:r w:rsidRPr="00DD74B2">
        <w:rPr>
          <w:rFonts w:asciiTheme="majorEastAsia" w:eastAsiaTheme="majorEastAsia" w:hAnsiTheme="majorEastAsia" w:cs="宋体" w:hint="eastAsia"/>
          <w:color w:val="000000" w:themeColor="text1"/>
          <w:kern w:val="0"/>
          <w:sz w:val="44"/>
          <w:szCs w:val="44"/>
        </w:rPr>
        <w:t>国家安全监管总局办公厅 公安部办公厅</w:t>
      </w:r>
    </w:p>
    <w:p w:rsidR="00C34F10" w:rsidRPr="00DD74B2" w:rsidRDefault="00C34F10" w:rsidP="00C34F10">
      <w:pPr>
        <w:widowControl/>
        <w:shd w:val="clear" w:color="auto" w:fill="FFFFFF"/>
        <w:spacing w:line="600" w:lineRule="exact"/>
        <w:jc w:val="center"/>
        <w:rPr>
          <w:rFonts w:asciiTheme="majorEastAsia" w:eastAsiaTheme="majorEastAsia" w:hAnsiTheme="majorEastAsia" w:cs="宋体"/>
          <w:color w:val="000000" w:themeColor="text1"/>
          <w:kern w:val="0"/>
          <w:sz w:val="44"/>
          <w:szCs w:val="44"/>
        </w:rPr>
      </w:pPr>
      <w:r w:rsidRPr="00DD74B2">
        <w:rPr>
          <w:rFonts w:asciiTheme="majorEastAsia" w:eastAsiaTheme="majorEastAsia" w:hAnsiTheme="majorEastAsia" w:cs="宋体" w:hint="eastAsia"/>
          <w:color w:val="000000" w:themeColor="text1"/>
          <w:kern w:val="0"/>
          <w:sz w:val="44"/>
          <w:szCs w:val="44"/>
        </w:rPr>
        <w:t>关于深化烟花爆竹零售经营</w:t>
      </w:r>
    </w:p>
    <w:p w:rsidR="00C34F10" w:rsidRPr="00DD74B2" w:rsidRDefault="00C34F10" w:rsidP="00C34F10">
      <w:pPr>
        <w:widowControl/>
        <w:shd w:val="clear" w:color="auto" w:fill="FFFFFF"/>
        <w:spacing w:line="600" w:lineRule="exact"/>
        <w:jc w:val="center"/>
        <w:rPr>
          <w:rFonts w:asciiTheme="majorEastAsia" w:eastAsiaTheme="majorEastAsia" w:hAnsiTheme="majorEastAsia" w:cs="宋体"/>
          <w:color w:val="000000" w:themeColor="text1"/>
          <w:kern w:val="0"/>
          <w:sz w:val="24"/>
          <w:szCs w:val="24"/>
        </w:rPr>
      </w:pPr>
      <w:r w:rsidRPr="00DD74B2">
        <w:rPr>
          <w:rFonts w:asciiTheme="majorEastAsia" w:eastAsiaTheme="majorEastAsia" w:hAnsiTheme="majorEastAsia" w:cs="宋体" w:hint="eastAsia"/>
          <w:color w:val="000000" w:themeColor="text1"/>
          <w:kern w:val="0"/>
          <w:sz w:val="44"/>
          <w:szCs w:val="44"/>
        </w:rPr>
        <w:t>安全专项治理的通知</w:t>
      </w:r>
    </w:p>
    <w:p w:rsidR="00C34F10" w:rsidRPr="00DD74B2" w:rsidRDefault="00C34F10" w:rsidP="00C34F10">
      <w:pPr>
        <w:widowControl/>
        <w:shd w:val="clear" w:color="auto" w:fill="FFFFFF"/>
        <w:spacing w:beforeLines="100" w:before="312" w:afterLines="100" w:after="312" w:line="600" w:lineRule="exact"/>
        <w:jc w:val="center"/>
        <w:rPr>
          <w:rFonts w:ascii="仿宋" w:eastAsia="仿宋" w:hAnsi="仿宋" w:cs="宋体"/>
          <w:color w:val="000000" w:themeColor="text1"/>
          <w:kern w:val="0"/>
          <w:sz w:val="24"/>
          <w:szCs w:val="24"/>
        </w:rPr>
      </w:pPr>
      <w:bookmarkStart w:id="0" w:name="_GoBack"/>
      <w:r w:rsidRPr="00DD74B2">
        <w:rPr>
          <w:rFonts w:ascii="仿宋" w:eastAsia="仿宋" w:hAnsi="仿宋" w:cs="宋体" w:hint="eastAsia"/>
          <w:color w:val="000000" w:themeColor="text1"/>
          <w:kern w:val="0"/>
          <w:sz w:val="32"/>
          <w:szCs w:val="32"/>
        </w:rPr>
        <w:t>安</w:t>
      </w:r>
      <w:proofErr w:type="gramStart"/>
      <w:r w:rsidRPr="00DD74B2">
        <w:rPr>
          <w:rFonts w:ascii="仿宋" w:eastAsia="仿宋" w:hAnsi="仿宋" w:cs="宋体" w:hint="eastAsia"/>
          <w:color w:val="000000" w:themeColor="text1"/>
          <w:kern w:val="0"/>
          <w:sz w:val="32"/>
          <w:szCs w:val="32"/>
        </w:rPr>
        <w:t>监总厅</w:t>
      </w:r>
      <w:proofErr w:type="gramEnd"/>
      <w:r w:rsidRPr="00DD74B2">
        <w:rPr>
          <w:rFonts w:ascii="仿宋" w:eastAsia="仿宋" w:hAnsi="仿宋" w:cs="宋体" w:hint="eastAsia"/>
          <w:color w:val="000000" w:themeColor="text1"/>
          <w:kern w:val="0"/>
          <w:sz w:val="32"/>
          <w:szCs w:val="32"/>
        </w:rPr>
        <w:t>管三〔2017〕97号</w:t>
      </w:r>
    </w:p>
    <w:bookmarkEnd w:id="0"/>
    <w:p w:rsidR="00C34F10" w:rsidRPr="00DD74B2" w:rsidRDefault="00C34F10" w:rsidP="00935587">
      <w:pPr>
        <w:widowControl/>
        <w:shd w:val="clear" w:color="auto" w:fill="FFFFFF"/>
        <w:spacing w:line="600" w:lineRule="exact"/>
        <w:ind w:firstLineChars="200" w:firstLine="640"/>
        <w:rPr>
          <w:rFonts w:ascii="仿宋" w:eastAsia="仿宋" w:hAnsi="仿宋"/>
          <w:color w:val="000000" w:themeColor="text1"/>
          <w:kern w:val="0"/>
          <w:sz w:val="32"/>
          <w:szCs w:val="32"/>
        </w:rPr>
      </w:pPr>
      <w:r w:rsidRPr="00DD74B2">
        <w:rPr>
          <w:rFonts w:ascii="仿宋" w:eastAsia="仿宋" w:hAnsi="仿宋" w:hint="eastAsia"/>
          <w:color w:val="000000" w:themeColor="text1"/>
          <w:kern w:val="0"/>
          <w:sz w:val="32"/>
          <w:szCs w:val="32"/>
        </w:rPr>
        <w:t>各省、自治区、直辖市及新疆生产建设兵团安全生产监督管理局、公安厅（局）：</w:t>
      </w:r>
    </w:p>
    <w:p w:rsidR="00C34F10" w:rsidRPr="00DD74B2" w:rsidRDefault="00C34F10" w:rsidP="00935587">
      <w:pPr>
        <w:widowControl/>
        <w:shd w:val="clear" w:color="auto" w:fill="FFFFFF"/>
        <w:spacing w:line="600" w:lineRule="exact"/>
        <w:ind w:firstLineChars="200" w:firstLine="640"/>
        <w:rPr>
          <w:rFonts w:ascii="仿宋" w:eastAsia="仿宋" w:hAnsi="仿宋" w:cs="宋体"/>
          <w:color w:val="000000" w:themeColor="text1"/>
          <w:kern w:val="0"/>
          <w:sz w:val="32"/>
          <w:szCs w:val="32"/>
        </w:rPr>
      </w:pPr>
      <w:r w:rsidRPr="00DD74B2">
        <w:rPr>
          <w:rFonts w:ascii="仿宋" w:eastAsia="仿宋" w:hAnsi="仿宋" w:hint="eastAsia"/>
          <w:color w:val="000000" w:themeColor="text1"/>
          <w:kern w:val="0"/>
          <w:sz w:val="32"/>
          <w:szCs w:val="32"/>
        </w:rPr>
        <w:t>自2015年国家安全监管总局部署开展烟花爆竹经营安全专项治理以来，各地区关闭取缔了一大批“下店上宅”“前店后宅”等不具备安全条件的烟花爆竹零售店（点），烟花爆竹零售经营安全管理水平明显提高。但从近期全国安全生产大检查和近年来国家安全监管总局、公安部督导检查情况看，仍有一些地区对烟花爆竹零售经营安全专项治理工作认识不到位、推进不平衡、监管不严格，部分零售店（点）不符合安全要求，非法违法经营行为屡禁不止，较大事故时有发生。为巩固深化烟花爆竹零售经营安全专项治理成果，现就有关工作通知如下：</w:t>
      </w:r>
    </w:p>
    <w:p w:rsidR="00C34F10" w:rsidRPr="00DD74B2" w:rsidRDefault="00C34F10" w:rsidP="00C34F10">
      <w:pPr>
        <w:widowControl/>
        <w:shd w:val="clear" w:color="auto" w:fill="FFFFFF"/>
        <w:spacing w:line="600" w:lineRule="exact"/>
        <w:ind w:firstLineChars="200" w:firstLine="640"/>
        <w:jc w:val="left"/>
        <w:rPr>
          <w:rFonts w:ascii="仿宋" w:eastAsia="仿宋" w:hAnsi="仿宋" w:cs="宋体"/>
          <w:color w:val="000000" w:themeColor="text1"/>
          <w:kern w:val="0"/>
          <w:sz w:val="32"/>
          <w:szCs w:val="32"/>
        </w:rPr>
      </w:pPr>
      <w:r w:rsidRPr="00DD74B2">
        <w:rPr>
          <w:rFonts w:ascii="仿宋" w:eastAsia="仿宋" w:hAnsi="仿宋" w:cs="宋体" w:hint="eastAsia"/>
          <w:color w:val="000000" w:themeColor="text1"/>
          <w:kern w:val="0"/>
          <w:sz w:val="32"/>
          <w:szCs w:val="32"/>
        </w:rPr>
        <w:t>一、严格实施烟花爆竹零售经营许可。</w:t>
      </w:r>
      <w:r w:rsidRPr="00DD74B2">
        <w:rPr>
          <w:rFonts w:ascii="仿宋" w:eastAsia="仿宋" w:hAnsi="仿宋" w:hint="eastAsia"/>
          <w:color w:val="000000" w:themeColor="text1"/>
          <w:kern w:val="0"/>
          <w:sz w:val="32"/>
          <w:szCs w:val="32"/>
        </w:rPr>
        <w:t>各地区要高度重视烟花爆竹零售经营安全工作，科学合理规划布局零售店（点），大力倡导批发企业设点连锁经营，积极推广应用专用安全储存仓、专用可拆装板房以及视频监控预警技术，不断提高零售店（点）本质安全水平和安全保障能力。要严格执行《烟花爆竹经营许可实施办法》（国家安全监管总局令第65号），认真对照《烟花</w:t>
      </w:r>
      <w:r w:rsidRPr="00DD74B2">
        <w:rPr>
          <w:rFonts w:ascii="仿宋" w:eastAsia="仿宋" w:hAnsi="仿宋" w:hint="eastAsia"/>
          <w:color w:val="000000" w:themeColor="text1"/>
          <w:kern w:val="0"/>
          <w:sz w:val="32"/>
          <w:szCs w:val="32"/>
        </w:rPr>
        <w:lastRenderedPageBreak/>
        <w:t>爆竹零售店（点）基本安全条件（暂行）》（见附件，自发布之日起暂行一年），严格实施烟花爆竹零售经营许可，切实把住零售经营</w:t>
      </w:r>
      <w:proofErr w:type="gramStart"/>
      <w:r w:rsidRPr="00DD74B2">
        <w:rPr>
          <w:rFonts w:ascii="仿宋" w:eastAsia="仿宋" w:hAnsi="仿宋" w:hint="eastAsia"/>
          <w:color w:val="000000" w:themeColor="text1"/>
          <w:kern w:val="0"/>
          <w:sz w:val="32"/>
          <w:szCs w:val="32"/>
        </w:rPr>
        <w:t>安全准</w:t>
      </w:r>
      <w:proofErr w:type="gramEnd"/>
      <w:r w:rsidRPr="00DD74B2">
        <w:rPr>
          <w:rFonts w:ascii="仿宋" w:eastAsia="仿宋" w:hAnsi="仿宋" w:hint="eastAsia"/>
          <w:color w:val="000000" w:themeColor="text1"/>
          <w:kern w:val="0"/>
          <w:sz w:val="32"/>
          <w:szCs w:val="32"/>
        </w:rPr>
        <w:t>入关。对与居民居住场所设置在同一建筑物内、与人员密集场所和重点建筑物安全距离不足、集中连片经营、在超市内销售、未按规定专店销售等不符合安全条件的烟花爆竹零售店（点），一律不予许可。</w:t>
      </w:r>
    </w:p>
    <w:p w:rsidR="00C34F10" w:rsidRPr="00DD74B2" w:rsidRDefault="00C34F10" w:rsidP="00C34F10">
      <w:pPr>
        <w:widowControl/>
        <w:shd w:val="clear" w:color="auto" w:fill="FFFFFF"/>
        <w:spacing w:line="600" w:lineRule="exact"/>
        <w:ind w:firstLineChars="200" w:firstLine="640"/>
        <w:jc w:val="left"/>
        <w:rPr>
          <w:rFonts w:ascii="仿宋" w:eastAsia="仿宋" w:hAnsi="仿宋" w:cs="宋体"/>
          <w:color w:val="000000" w:themeColor="text1"/>
          <w:kern w:val="0"/>
          <w:sz w:val="32"/>
          <w:szCs w:val="32"/>
        </w:rPr>
      </w:pPr>
      <w:r w:rsidRPr="00DD74B2">
        <w:rPr>
          <w:rFonts w:ascii="仿宋" w:eastAsia="仿宋" w:hAnsi="仿宋" w:cs="宋体" w:hint="eastAsia"/>
          <w:color w:val="000000" w:themeColor="text1"/>
          <w:kern w:val="0"/>
          <w:sz w:val="32"/>
          <w:szCs w:val="32"/>
        </w:rPr>
        <w:t>二、切实强化烟花爆竹零售经营安全监管。</w:t>
      </w:r>
      <w:r w:rsidRPr="00DD74B2">
        <w:rPr>
          <w:rFonts w:ascii="仿宋" w:eastAsia="仿宋" w:hAnsi="仿宋" w:hint="eastAsia"/>
          <w:color w:val="000000" w:themeColor="text1"/>
          <w:kern w:val="0"/>
          <w:sz w:val="32"/>
          <w:szCs w:val="32"/>
        </w:rPr>
        <w:t>各级安全监管部门要加强烟花爆竹零售经营安全监管，积极会同有关部门强化监督检查，从严查处未经许可批发、零售烟花爆竹行为，坚决关闭取缔不具备安全条件的烟花爆竹零售店（点），并纳入联合惩戒“黑名单”管理。对关闭取缔的烟花爆竹零售店（点）及相关人员要列为重点监管对象，严防“关而不停”或者转入“地下”非法经营。省、市两级安全监管部门要加强对下级安全监管部门的督导检查，发现违规向不具备安全条件的烟花爆竹零售店（点）颁发许可证，或者对查处取缔未经许可零售店（点）不力的，要依法依纪对有关责任单位和人员追究问责。公安机关要积极配合安全监管等部门做好查处打击非法经营烟花爆竹工作，对非法经营烟花爆竹构成违反治安管理行为的，要依法给予治安管理处罚；构成犯罪的，依法追究刑事责任；对阻碍安全监管等部门工作人员行政执法的，要依法从严查处，确保执法工作顺利进行。</w:t>
      </w:r>
    </w:p>
    <w:p w:rsidR="00C34F10" w:rsidRPr="00DD74B2" w:rsidRDefault="00C34F10" w:rsidP="00C34F10">
      <w:pPr>
        <w:widowControl/>
        <w:shd w:val="clear" w:color="auto" w:fill="FFFFFF"/>
        <w:spacing w:line="600" w:lineRule="exact"/>
        <w:ind w:firstLineChars="200" w:firstLine="640"/>
        <w:jc w:val="left"/>
        <w:rPr>
          <w:rFonts w:ascii="仿宋" w:eastAsia="仿宋" w:hAnsi="仿宋" w:cs="宋体"/>
          <w:color w:val="000000" w:themeColor="text1"/>
          <w:kern w:val="0"/>
          <w:sz w:val="32"/>
          <w:szCs w:val="32"/>
        </w:rPr>
      </w:pPr>
      <w:r w:rsidRPr="00DD74B2">
        <w:rPr>
          <w:rFonts w:ascii="仿宋" w:eastAsia="仿宋" w:hAnsi="仿宋" w:cs="宋体" w:hint="eastAsia"/>
          <w:color w:val="000000" w:themeColor="text1"/>
          <w:kern w:val="0"/>
          <w:sz w:val="32"/>
          <w:szCs w:val="32"/>
        </w:rPr>
        <w:t>三、严禁经营场所周边燃放烟花爆竹行为。</w:t>
      </w:r>
      <w:r w:rsidRPr="00DD74B2">
        <w:rPr>
          <w:rFonts w:ascii="仿宋" w:eastAsia="仿宋" w:hAnsi="仿宋" w:hint="eastAsia"/>
          <w:color w:val="000000" w:themeColor="text1"/>
          <w:kern w:val="0"/>
          <w:sz w:val="32"/>
          <w:szCs w:val="32"/>
        </w:rPr>
        <w:t>县级安全监管部门要监督指导烟花爆竹零售店（点）在其经营场所及周边设置明</w:t>
      </w:r>
      <w:r w:rsidRPr="00DD74B2">
        <w:rPr>
          <w:rFonts w:ascii="仿宋" w:eastAsia="仿宋" w:hAnsi="仿宋" w:hint="eastAsia"/>
          <w:color w:val="000000" w:themeColor="text1"/>
          <w:kern w:val="0"/>
          <w:sz w:val="32"/>
          <w:szCs w:val="32"/>
        </w:rPr>
        <w:lastRenderedPageBreak/>
        <w:t>显的禁止烟火、禁止燃放烟花爆竹等安全警示标志，严禁在经营场所及周边试放烟花爆竹。烟花爆竹零售经营者要加强经营场所及周边的巡回检查，及时劝阻在经营场所周边燃放烟花爆竹以及吸烟等使用明火的不安全行为。县级安全监管部门要及时将取得许可的烟花爆竹零售店（点）位置等情况通报当地公安机关；公安机关要在销售旺季等特殊时段采取加强零售店（点）周边治安巡逻等措施，依法制止和查处违法燃放烟花爆竹行为。</w:t>
      </w:r>
    </w:p>
    <w:p w:rsidR="00C34F10" w:rsidRPr="00DD74B2" w:rsidRDefault="00C34F10" w:rsidP="00935587">
      <w:pPr>
        <w:widowControl/>
        <w:shd w:val="clear" w:color="auto" w:fill="FFFFFF"/>
        <w:spacing w:line="600" w:lineRule="exact"/>
        <w:ind w:firstLineChars="200" w:firstLine="640"/>
        <w:rPr>
          <w:rFonts w:ascii="仿宋" w:eastAsia="仿宋" w:hAnsi="仿宋"/>
          <w:color w:val="000000" w:themeColor="text1"/>
          <w:kern w:val="0"/>
          <w:sz w:val="32"/>
          <w:szCs w:val="32"/>
        </w:rPr>
      </w:pPr>
      <w:r w:rsidRPr="00DD74B2">
        <w:rPr>
          <w:rFonts w:ascii="仿宋" w:eastAsia="仿宋" w:hAnsi="仿宋" w:cs="宋体" w:hint="eastAsia"/>
          <w:color w:val="000000" w:themeColor="text1"/>
          <w:kern w:val="0"/>
          <w:sz w:val="32"/>
          <w:szCs w:val="32"/>
        </w:rPr>
        <w:t>四、严厉打击非法违法经营烟花爆竹行为。</w:t>
      </w:r>
      <w:r w:rsidRPr="00DD74B2">
        <w:rPr>
          <w:rFonts w:ascii="仿宋" w:eastAsia="仿宋" w:hAnsi="仿宋" w:hint="eastAsia"/>
          <w:color w:val="000000" w:themeColor="text1"/>
          <w:kern w:val="0"/>
          <w:sz w:val="32"/>
          <w:szCs w:val="32"/>
        </w:rPr>
        <w:t>地方各级安全监管部门和公安机关要在本级人民政府的统一领导下，依据各自职责，进一步强化协作配合，综合运用舆论宣传、举报奖励、行政执法、治安处罚、责任追究等手段，严格按照最高人民法院、最高人民检察院、公安部、国家安全监管总局《关于依法加强对涉嫌犯罪的非法生产经营烟花爆竹行为刑事责任追究的通知》（安监总管三〔2012〕116号）要求，持续保持高压态势，依法严厉查处取缔未经许可、走街串巷等非法违法经营烟花爆竹行为，切实形成打击整治工作合力，严防发生事故，为人民群众欢度节日创造安全稳定的社会环境。</w:t>
      </w:r>
    </w:p>
    <w:p w:rsidR="00C34F10" w:rsidRPr="00DD74B2" w:rsidRDefault="00C34F10" w:rsidP="00935587">
      <w:pPr>
        <w:widowControl/>
        <w:shd w:val="clear" w:color="auto" w:fill="FFFFFF"/>
        <w:spacing w:line="600" w:lineRule="exact"/>
        <w:ind w:firstLineChars="200" w:firstLine="640"/>
        <w:rPr>
          <w:rFonts w:ascii="仿宋" w:eastAsia="仿宋" w:hAnsi="仿宋"/>
          <w:color w:val="000000" w:themeColor="text1"/>
          <w:kern w:val="0"/>
          <w:sz w:val="32"/>
          <w:szCs w:val="32"/>
        </w:rPr>
      </w:pPr>
      <w:r w:rsidRPr="00DD74B2">
        <w:rPr>
          <w:rFonts w:ascii="仿宋" w:eastAsia="仿宋" w:hAnsi="仿宋" w:hint="eastAsia"/>
          <w:color w:val="000000" w:themeColor="text1"/>
          <w:kern w:val="0"/>
          <w:sz w:val="32"/>
          <w:szCs w:val="32"/>
        </w:rPr>
        <w:t>请将本通知精神传达至基层安全监管部门、公安机关以及各烟花爆竹经营单位。</w:t>
      </w:r>
    </w:p>
    <w:p w:rsidR="00C34F10" w:rsidRPr="00DD74B2" w:rsidRDefault="00C34F10" w:rsidP="00935587">
      <w:pPr>
        <w:widowControl/>
        <w:shd w:val="clear" w:color="auto" w:fill="FFFFFF"/>
        <w:spacing w:line="600" w:lineRule="exact"/>
        <w:ind w:firstLineChars="200" w:firstLine="640"/>
        <w:rPr>
          <w:rFonts w:ascii="仿宋" w:eastAsia="仿宋" w:hAnsi="仿宋"/>
          <w:color w:val="000000" w:themeColor="text1"/>
          <w:kern w:val="0"/>
          <w:sz w:val="32"/>
          <w:szCs w:val="32"/>
        </w:rPr>
      </w:pPr>
      <w:r w:rsidRPr="00DD74B2">
        <w:rPr>
          <w:rFonts w:ascii="仿宋" w:eastAsia="仿宋" w:hAnsi="仿宋" w:hint="eastAsia"/>
          <w:color w:val="000000" w:themeColor="text1"/>
          <w:kern w:val="0"/>
          <w:sz w:val="32"/>
          <w:szCs w:val="32"/>
        </w:rPr>
        <w:t>附件：烟花爆竹零售店（点）基本安全条件（暂行）</w:t>
      </w:r>
    </w:p>
    <w:p w:rsidR="00C34F10" w:rsidRPr="00DD74B2" w:rsidRDefault="00C34F10" w:rsidP="00935587">
      <w:pPr>
        <w:widowControl/>
        <w:shd w:val="clear" w:color="auto" w:fill="FFFFFF"/>
        <w:spacing w:line="600" w:lineRule="exact"/>
        <w:ind w:firstLineChars="200" w:firstLine="640"/>
        <w:rPr>
          <w:rFonts w:ascii="仿宋" w:eastAsia="仿宋" w:hAnsi="仿宋"/>
          <w:color w:val="000000" w:themeColor="text1"/>
          <w:kern w:val="0"/>
          <w:sz w:val="32"/>
          <w:szCs w:val="32"/>
        </w:rPr>
      </w:pPr>
      <w:r w:rsidRPr="00DD74B2">
        <w:rPr>
          <w:rFonts w:ascii="仿宋" w:eastAsia="仿宋" w:hAnsi="仿宋" w:hint="eastAsia"/>
          <w:color w:val="000000" w:themeColor="text1"/>
          <w:kern w:val="0"/>
          <w:sz w:val="32"/>
          <w:szCs w:val="32"/>
        </w:rPr>
        <w:t xml:space="preserve"> </w:t>
      </w:r>
      <w:r w:rsidR="006568CA" w:rsidRPr="00DD74B2">
        <w:rPr>
          <w:rFonts w:ascii="仿宋" w:eastAsia="仿宋" w:hAnsi="仿宋" w:hint="eastAsia"/>
          <w:color w:val="000000" w:themeColor="text1"/>
          <w:kern w:val="0"/>
          <w:sz w:val="32"/>
          <w:szCs w:val="32"/>
        </w:rPr>
        <w:t xml:space="preserve">           </w:t>
      </w:r>
      <w:r w:rsidRPr="00DD74B2">
        <w:rPr>
          <w:rFonts w:ascii="仿宋" w:eastAsia="仿宋" w:hAnsi="仿宋" w:hint="eastAsia"/>
          <w:color w:val="000000" w:themeColor="text1"/>
          <w:kern w:val="0"/>
          <w:sz w:val="32"/>
          <w:szCs w:val="32"/>
        </w:rPr>
        <w:t>国家安全监管总局办公厅    公安部办公厅</w:t>
      </w:r>
    </w:p>
    <w:p w:rsidR="00C34F10" w:rsidRPr="00DD74B2" w:rsidRDefault="00C34F10" w:rsidP="00C34F10">
      <w:pPr>
        <w:widowControl/>
        <w:shd w:val="clear" w:color="auto" w:fill="FFFFFF"/>
        <w:spacing w:line="600" w:lineRule="exact"/>
        <w:ind w:firstLineChars="200" w:firstLine="640"/>
        <w:jc w:val="right"/>
        <w:rPr>
          <w:rFonts w:ascii="仿宋" w:eastAsia="仿宋" w:hAnsi="仿宋" w:cs="宋体"/>
          <w:color w:val="000000" w:themeColor="text1"/>
          <w:kern w:val="0"/>
          <w:sz w:val="32"/>
          <w:szCs w:val="32"/>
        </w:rPr>
      </w:pPr>
      <w:r w:rsidRPr="00DD74B2">
        <w:rPr>
          <w:rFonts w:ascii="仿宋" w:eastAsia="仿宋" w:hAnsi="仿宋" w:cs="宋体" w:hint="eastAsia"/>
          <w:color w:val="000000" w:themeColor="text1"/>
          <w:kern w:val="0"/>
          <w:sz w:val="32"/>
          <w:szCs w:val="32"/>
        </w:rPr>
        <w:t xml:space="preserve">            2017年11月24日</w:t>
      </w:r>
    </w:p>
    <w:p w:rsidR="00C34F10" w:rsidRPr="00DD74B2" w:rsidRDefault="00C34F10" w:rsidP="006568CA">
      <w:pPr>
        <w:widowControl/>
        <w:shd w:val="clear" w:color="auto" w:fill="FFFFFF"/>
        <w:spacing w:line="600" w:lineRule="exact"/>
        <w:rPr>
          <w:rFonts w:ascii="仿宋_GB2312" w:eastAsia="仿宋_GB2312"/>
          <w:color w:val="000000" w:themeColor="text1"/>
          <w:kern w:val="0"/>
          <w:sz w:val="32"/>
          <w:szCs w:val="32"/>
        </w:rPr>
      </w:pPr>
      <w:r w:rsidRPr="00DD74B2">
        <w:rPr>
          <w:rFonts w:ascii="仿宋_GB2312" w:eastAsia="仿宋_GB2312" w:hint="eastAsia"/>
          <w:color w:val="000000" w:themeColor="text1"/>
          <w:kern w:val="0"/>
          <w:sz w:val="32"/>
          <w:szCs w:val="32"/>
        </w:rPr>
        <w:lastRenderedPageBreak/>
        <w:t>附件</w:t>
      </w:r>
    </w:p>
    <w:p w:rsidR="00C34F10" w:rsidRPr="00DD74B2" w:rsidRDefault="008F2782" w:rsidP="008F2782">
      <w:pPr>
        <w:widowControl/>
        <w:shd w:val="clear" w:color="auto" w:fill="FFFFFF"/>
        <w:spacing w:beforeLines="50" w:before="156" w:afterLines="50" w:after="156" w:line="600" w:lineRule="exact"/>
        <w:jc w:val="center"/>
        <w:rPr>
          <w:rFonts w:asciiTheme="majorEastAsia" w:eastAsiaTheme="majorEastAsia" w:hAnsiTheme="majorEastAsia" w:cs="宋体"/>
          <w:color w:val="000000" w:themeColor="text1"/>
          <w:kern w:val="0"/>
          <w:sz w:val="36"/>
          <w:szCs w:val="36"/>
        </w:rPr>
      </w:pPr>
      <w:r w:rsidRPr="00DD74B2">
        <w:rPr>
          <w:rFonts w:asciiTheme="majorEastAsia" w:eastAsiaTheme="majorEastAsia" w:hAnsiTheme="majorEastAsia" w:cs="宋体" w:hint="eastAsia"/>
          <w:color w:val="000000" w:themeColor="text1"/>
          <w:kern w:val="0"/>
          <w:sz w:val="36"/>
          <w:szCs w:val="36"/>
        </w:rPr>
        <w:t>烟</w:t>
      </w:r>
      <w:r w:rsidR="00C34F10" w:rsidRPr="00DD74B2">
        <w:rPr>
          <w:rFonts w:asciiTheme="majorEastAsia" w:eastAsiaTheme="majorEastAsia" w:hAnsiTheme="majorEastAsia" w:cs="宋体" w:hint="eastAsia"/>
          <w:color w:val="000000" w:themeColor="text1"/>
          <w:kern w:val="0"/>
          <w:sz w:val="36"/>
          <w:szCs w:val="36"/>
        </w:rPr>
        <w:t>花爆竹零售店（点）基本安全条件（暂行）</w:t>
      </w:r>
    </w:p>
    <w:p w:rsidR="00C34F10" w:rsidRPr="00DD74B2" w:rsidRDefault="00C34F10" w:rsidP="00C34F10">
      <w:pPr>
        <w:widowControl/>
        <w:shd w:val="clear" w:color="auto" w:fill="FFFFFF"/>
        <w:spacing w:line="600" w:lineRule="exact"/>
        <w:ind w:firstLineChars="200" w:firstLine="640"/>
        <w:jc w:val="left"/>
        <w:rPr>
          <w:rFonts w:ascii="仿宋" w:eastAsia="仿宋" w:hAnsi="仿宋" w:cs="宋体"/>
          <w:color w:val="000000" w:themeColor="text1"/>
          <w:kern w:val="0"/>
          <w:sz w:val="32"/>
          <w:szCs w:val="32"/>
        </w:rPr>
      </w:pPr>
      <w:r w:rsidRPr="00DD74B2">
        <w:rPr>
          <w:rFonts w:ascii="仿宋" w:eastAsia="仿宋" w:hAnsi="仿宋" w:cs="宋体" w:hint="eastAsia"/>
          <w:color w:val="000000" w:themeColor="text1"/>
          <w:kern w:val="0"/>
          <w:sz w:val="32"/>
          <w:szCs w:val="32"/>
        </w:rPr>
        <w:t>一、选址与布局</w:t>
      </w:r>
    </w:p>
    <w:p w:rsidR="006568CA" w:rsidRPr="00DD74B2" w:rsidRDefault="00C34F10" w:rsidP="006568CA">
      <w:pPr>
        <w:widowControl/>
        <w:shd w:val="clear" w:color="auto" w:fill="FFFFFF"/>
        <w:spacing w:line="600" w:lineRule="exact"/>
        <w:ind w:firstLineChars="200" w:firstLine="640"/>
        <w:rPr>
          <w:rFonts w:ascii="仿宋" w:eastAsia="仿宋" w:hAnsi="仿宋"/>
          <w:color w:val="000000" w:themeColor="text1"/>
          <w:kern w:val="0"/>
          <w:sz w:val="32"/>
          <w:szCs w:val="32"/>
        </w:rPr>
      </w:pPr>
      <w:r w:rsidRPr="00DD74B2">
        <w:rPr>
          <w:rFonts w:ascii="仿宋" w:eastAsia="仿宋" w:hAnsi="仿宋" w:hint="eastAsia"/>
          <w:color w:val="000000" w:themeColor="text1"/>
          <w:kern w:val="0"/>
          <w:sz w:val="32"/>
          <w:szCs w:val="32"/>
        </w:rPr>
        <w:t>1.烟花爆竹零售店（点）不得与居住场所设置在同一建筑物内，不得设置在城镇居民集中居住小区内。</w:t>
      </w:r>
    </w:p>
    <w:p w:rsidR="006568CA" w:rsidRPr="00DD74B2" w:rsidRDefault="00C34F10" w:rsidP="006568CA">
      <w:pPr>
        <w:widowControl/>
        <w:shd w:val="clear" w:color="auto" w:fill="FFFFFF"/>
        <w:spacing w:line="600" w:lineRule="exact"/>
        <w:ind w:firstLineChars="200" w:firstLine="640"/>
        <w:rPr>
          <w:rFonts w:ascii="仿宋" w:eastAsia="仿宋" w:hAnsi="仿宋"/>
          <w:color w:val="000000" w:themeColor="text1"/>
          <w:kern w:val="0"/>
          <w:sz w:val="32"/>
          <w:szCs w:val="32"/>
        </w:rPr>
      </w:pPr>
      <w:r w:rsidRPr="00DD74B2">
        <w:rPr>
          <w:rFonts w:ascii="仿宋" w:eastAsia="仿宋" w:hAnsi="仿宋" w:hint="eastAsia"/>
          <w:color w:val="000000" w:themeColor="text1"/>
          <w:kern w:val="0"/>
          <w:sz w:val="32"/>
          <w:szCs w:val="32"/>
        </w:rPr>
        <w:t>2.烟花爆竹零售店（点）不应布置在军事管理区、风景名胜区、文物保护区等禁止燃放烟花爆竹区域内。</w:t>
      </w:r>
    </w:p>
    <w:p w:rsidR="006568CA" w:rsidRPr="00DD74B2" w:rsidRDefault="00C34F10" w:rsidP="006568CA">
      <w:pPr>
        <w:widowControl/>
        <w:shd w:val="clear" w:color="auto" w:fill="FFFFFF"/>
        <w:spacing w:line="600" w:lineRule="exact"/>
        <w:ind w:firstLineChars="200" w:firstLine="640"/>
        <w:rPr>
          <w:rFonts w:ascii="仿宋" w:eastAsia="仿宋" w:hAnsi="仿宋"/>
          <w:color w:val="000000" w:themeColor="text1"/>
          <w:kern w:val="0"/>
          <w:sz w:val="32"/>
          <w:szCs w:val="32"/>
        </w:rPr>
      </w:pPr>
      <w:r w:rsidRPr="00DD74B2">
        <w:rPr>
          <w:rFonts w:ascii="仿宋" w:eastAsia="仿宋" w:hAnsi="仿宋" w:hint="eastAsia"/>
          <w:color w:val="000000" w:themeColor="text1"/>
          <w:kern w:val="0"/>
          <w:sz w:val="32"/>
          <w:szCs w:val="32"/>
        </w:rPr>
        <w:t>3.烟花爆竹零售店（点）不应布置在地下室、桥下及涵洞、三层及以上建筑物内。</w:t>
      </w:r>
    </w:p>
    <w:p w:rsidR="006568CA" w:rsidRPr="00DD74B2" w:rsidRDefault="00C34F10" w:rsidP="006568CA">
      <w:pPr>
        <w:widowControl/>
        <w:shd w:val="clear" w:color="auto" w:fill="FFFFFF"/>
        <w:spacing w:line="600" w:lineRule="exact"/>
        <w:ind w:firstLineChars="200" w:firstLine="640"/>
        <w:rPr>
          <w:rFonts w:ascii="仿宋" w:eastAsia="仿宋" w:hAnsi="仿宋"/>
          <w:color w:val="000000" w:themeColor="text1"/>
          <w:kern w:val="0"/>
          <w:sz w:val="32"/>
          <w:szCs w:val="32"/>
        </w:rPr>
      </w:pPr>
      <w:r w:rsidRPr="00DD74B2">
        <w:rPr>
          <w:rFonts w:ascii="仿宋" w:eastAsia="仿宋" w:hAnsi="仿宋" w:hint="eastAsia"/>
          <w:color w:val="000000" w:themeColor="text1"/>
          <w:kern w:val="0"/>
          <w:sz w:val="32"/>
          <w:szCs w:val="32"/>
        </w:rPr>
        <w:t>4.当烟花爆竹零售店（点）布置在两层建筑物内时，其正上方不应有人员活动场所，上下层之间不应有楼梯和洞口。</w:t>
      </w:r>
    </w:p>
    <w:p w:rsidR="006568CA" w:rsidRPr="00DD74B2" w:rsidRDefault="00C34F10" w:rsidP="006568CA">
      <w:pPr>
        <w:widowControl/>
        <w:shd w:val="clear" w:color="auto" w:fill="FFFFFF"/>
        <w:spacing w:line="600" w:lineRule="exact"/>
        <w:ind w:firstLineChars="200" w:firstLine="640"/>
        <w:rPr>
          <w:rFonts w:ascii="仿宋" w:eastAsia="仿宋" w:hAnsi="仿宋"/>
          <w:color w:val="000000" w:themeColor="text1"/>
          <w:kern w:val="0"/>
          <w:sz w:val="32"/>
          <w:szCs w:val="32"/>
        </w:rPr>
      </w:pPr>
      <w:r w:rsidRPr="00DD74B2">
        <w:rPr>
          <w:rFonts w:ascii="仿宋" w:eastAsia="仿宋" w:hAnsi="仿宋" w:hint="eastAsia"/>
          <w:color w:val="000000" w:themeColor="text1"/>
          <w:kern w:val="0"/>
          <w:sz w:val="32"/>
          <w:szCs w:val="32"/>
        </w:rPr>
        <w:t>5.当烟花爆竹零售店（点）毗邻其他建筑物时，其毗邻墙体应为不燃材料墙体，且不应有门窗和洞口。</w:t>
      </w:r>
    </w:p>
    <w:p w:rsidR="006568CA" w:rsidRPr="00DD74B2" w:rsidRDefault="00C34F10" w:rsidP="006568CA">
      <w:pPr>
        <w:widowControl/>
        <w:shd w:val="clear" w:color="auto" w:fill="FFFFFF"/>
        <w:spacing w:line="600" w:lineRule="exact"/>
        <w:ind w:firstLineChars="200" w:firstLine="640"/>
        <w:rPr>
          <w:rFonts w:ascii="仿宋" w:eastAsia="仿宋" w:hAnsi="仿宋"/>
          <w:color w:val="000000" w:themeColor="text1"/>
          <w:kern w:val="0"/>
          <w:sz w:val="32"/>
          <w:szCs w:val="32"/>
        </w:rPr>
      </w:pPr>
      <w:r w:rsidRPr="00DD74B2">
        <w:rPr>
          <w:rFonts w:ascii="仿宋" w:eastAsia="仿宋" w:hAnsi="仿宋" w:hint="eastAsia"/>
          <w:color w:val="000000" w:themeColor="text1"/>
          <w:kern w:val="0"/>
          <w:sz w:val="32"/>
          <w:szCs w:val="32"/>
        </w:rPr>
        <w:t>6.烟花爆竹零售店（点）内部应将产品堆放区和销售柜台分区布置，确保安全疏散通道畅通。</w:t>
      </w:r>
    </w:p>
    <w:p w:rsidR="006568CA" w:rsidRPr="00DD74B2" w:rsidRDefault="00C34F10" w:rsidP="006568CA">
      <w:pPr>
        <w:widowControl/>
        <w:shd w:val="clear" w:color="auto" w:fill="FFFFFF"/>
        <w:spacing w:line="600" w:lineRule="exact"/>
        <w:ind w:firstLineChars="200" w:firstLine="640"/>
        <w:rPr>
          <w:rFonts w:ascii="仿宋" w:eastAsia="仿宋" w:hAnsi="仿宋"/>
          <w:color w:val="000000" w:themeColor="text1"/>
          <w:kern w:val="0"/>
          <w:sz w:val="32"/>
          <w:szCs w:val="32"/>
        </w:rPr>
      </w:pPr>
      <w:r w:rsidRPr="00DD74B2">
        <w:rPr>
          <w:rFonts w:ascii="仿宋" w:eastAsia="仿宋" w:hAnsi="仿宋" w:hint="eastAsia"/>
          <w:color w:val="000000" w:themeColor="text1"/>
          <w:kern w:val="0"/>
          <w:sz w:val="32"/>
          <w:szCs w:val="32"/>
        </w:rPr>
        <w:t>7.严禁将烟花爆竹零售店（点）作为其他经营场所和生活场所的人员进出入通道。</w:t>
      </w:r>
    </w:p>
    <w:p w:rsidR="006568CA" w:rsidRPr="00DD74B2" w:rsidRDefault="00C34F10" w:rsidP="006568CA">
      <w:pPr>
        <w:widowControl/>
        <w:shd w:val="clear" w:color="auto" w:fill="FFFFFF"/>
        <w:spacing w:line="600" w:lineRule="exact"/>
        <w:ind w:firstLineChars="200" w:firstLine="640"/>
        <w:rPr>
          <w:rFonts w:ascii="仿宋" w:eastAsia="仿宋" w:hAnsi="仿宋"/>
          <w:color w:val="000000" w:themeColor="text1"/>
          <w:kern w:val="0"/>
          <w:sz w:val="32"/>
          <w:szCs w:val="32"/>
        </w:rPr>
      </w:pPr>
      <w:r w:rsidRPr="00DD74B2">
        <w:rPr>
          <w:rFonts w:ascii="仿宋" w:eastAsia="仿宋" w:hAnsi="仿宋" w:hint="eastAsia"/>
          <w:color w:val="000000" w:themeColor="text1"/>
          <w:kern w:val="0"/>
          <w:sz w:val="32"/>
          <w:szCs w:val="32"/>
        </w:rPr>
        <w:t>8.专柜销售的烟花爆竹零售店（点）应相对独立，其他商品销售场所的安全疏散通道不应通过烟花爆竹销售场所。</w:t>
      </w:r>
    </w:p>
    <w:p w:rsidR="006568CA" w:rsidRPr="00DD74B2" w:rsidRDefault="00C34F10" w:rsidP="006568CA">
      <w:pPr>
        <w:widowControl/>
        <w:shd w:val="clear" w:color="auto" w:fill="FFFFFF"/>
        <w:spacing w:line="600" w:lineRule="exact"/>
        <w:ind w:firstLineChars="200" w:firstLine="640"/>
        <w:rPr>
          <w:rFonts w:ascii="仿宋" w:eastAsia="仿宋" w:hAnsi="仿宋"/>
          <w:color w:val="000000" w:themeColor="text1"/>
          <w:kern w:val="0"/>
          <w:sz w:val="32"/>
          <w:szCs w:val="32"/>
        </w:rPr>
      </w:pPr>
      <w:r w:rsidRPr="00DD74B2">
        <w:rPr>
          <w:rFonts w:ascii="仿宋" w:eastAsia="仿宋" w:hAnsi="仿宋" w:hint="eastAsia"/>
          <w:color w:val="000000" w:themeColor="text1"/>
          <w:kern w:val="0"/>
          <w:sz w:val="32"/>
          <w:szCs w:val="32"/>
        </w:rPr>
        <w:t>9.在烟花爆竹零售店（点）的醒目位置应悬挂烟花爆竹经营（零售）许可证和营业执照。</w:t>
      </w:r>
    </w:p>
    <w:p w:rsidR="00C34F10" w:rsidRPr="00DD74B2" w:rsidRDefault="00C34F10" w:rsidP="006568CA">
      <w:pPr>
        <w:widowControl/>
        <w:shd w:val="clear" w:color="auto" w:fill="FFFFFF"/>
        <w:spacing w:line="600" w:lineRule="exact"/>
        <w:ind w:firstLineChars="200" w:firstLine="640"/>
        <w:rPr>
          <w:rFonts w:ascii="仿宋" w:eastAsia="仿宋" w:hAnsi="仿宋" w:cs="宋体"/>
          <w:color w:val="000000" w:themeColor="text1"/>
          <w:kern w:val="0"/>
          <w:sz w:val="32"/>
          <w:szCs w:val="32"/>
        </w:rPr>
      </w:pPr>
      <w:r w:rsidRPr="00DD74B2">
        <w:rPr>
          <w:rFonts w:ascii="仿宋" w:eastAsia="仿宋" w:hAnsi="仿宋" w:hint="eastAsia"/>
          <w:color w:val="000000" w:themeColor="text1"/>
          <w:kern w:val="0"/>
          <w:sz w:val="32"/>
          <w:szCs w:val="32"/>
        </w:rPr>
        <w:lastRenderedPageBreak/>
        <w:t>10.在烟花爆竹零售店（点）的醒目位置设置禁止烟火等安全警示标识。</w:t>
      </w:r>
    </w:p>
    <w:p w:rsidR="006568CA" w:rsidRPr="00DD74B2" w:rsidRDefault="00C34F10" w:rsidP="006568CA">
      <w:pPr>
        <w:widowControl/>
        <w:shd w:val="clear" w:color="auto" w:fill="FFFFFF"/>
        <w:spacing w:line="600" w:lineRule="exact"/>
        <w:ind w:firstLineChars="200" w:firstLine="640"/>
        <w:jc w:val="left"/>
        <w:rPr>
          <w:rFonts w:ascii="仿宋" w:eastAsia="仿宋" w:hAnsi="仿宋" w:cs="宋体"/>
          <w:color w:val="000000" w:themeColor="text1"/>
          <w:kern w:val="0"/>
          <w:sz w:val="32"/>
          <w:szCs w:val="32"/>
        </w:rPr>
      </w:pPr>
      <w:r w:rsidRPr="00DD74B2">
        <w:rPr>
          <w:rFonts w:ascii="仿宋" w:eastAsia="仿宋" w:hAnsi="仿宋" w:cs="宋体" w:hint="eastAsia"/>
          <w:color w:val="000000" w:themeColor="text1"/>
          <w:kern w:val="0"/>
          <w:sz w:val="32"/>
          <w:szCs w:val="32"/>
        </w:rPr>
        <w:t>二、建筑物结构</w:t>
      </w:r>
    </w:p>
    <w:p w:rsidR="006568CA" w:rsidRPr="00DD74B2" w:rsidRDefault="00C34F10" w:rsidP="006568CA">
      <w:pPr>
        <w:widowControl/>
        <w:shd w:val="clear" w:color="auto" w:fill="FFFFFF"/>
        <w:spacing w:line="600" w:lineRule="exact"/>
        <w:ind w:firstLineChars="200" w:firstLine="640"/>
        <w:jc w:val="left"/>
        <w:rPr>
          <w:rFonts w:ascii="仿宋" w:eastAsia="仿宋" w:hAnsi="仿宋"/>
          <w:color w:val="000000" w:themeColor="text1"/>
          <w:kern w:val="0"/>
          <w:sz w:val="32"/>
          <w:szCs w:val="32"/>
        </w:rPr>
      </w:pPr>
      <w:r w:rsidRPr="00DD74B2">
        <w:rPr>
          <w:rFonts w:ascii="仿宋" w:eastAsia="仿宋" w:hAnsi="仿宋" w:hint="eastAsia"/>
          <w:color w:val="000000" w:themeColor="text1"/>
          <w:kern w:val="0"/>
          <w:sz w:val="32"/>
          <w:szCs w:val="32"/>
        </w:rPr>
        <w:t>1. 烟花爆竹零售店（点）建筑物的耐火等级不应低于三级；采用搭棚形式设置时，应采用不燃或难燃材料搭建。</w:t>
      </w:r>
    </w:p>
    <w:p w:rsidR="006568CA" w:rsidRPr="00DD74B2" w:rsidRDefault="00C34F10" w:rsidP="006568CA">
      <w:pPr>
        <w:widowControl/>
        <w:shd w:val="clear" w:color="auto" w:fill="FFFFFF"/>
        <w:spacing w:line="600" w:lineRule="exact"/>
        <w:ind w:firstLineChars="200" w:firstLine="640"/>
        <w:jc w:val="left"/>
        <w:rPr>
          <w:rFonts w:ascii="仿宋" w:eastAsia="仿宋" w:hAnsi="仿宋"/>
          <w:color w:val="000000" w:themeColor="text1"/>
          <w:kern w:val="0"/>
          <w:sz w:val="32"/>
          <w:szCs w:val="32"/>
        </w:rPr>
      </w:pPr>
      <w:r w:rsidRPr="00DD74B2">
        <w:rPr>
          <w:rFonts w:ascii="仿宋" w:eastAsia="仿宋" w:hAnsi="仿宋" w:hint="eastAsia"/>
          <w:color w:val="000000" w:themeColor="text1"/>
          <w:kern w:val="0"/>
          <w:sz w:val="32"/>
          <w:szCs w:val="32"/>
        </w:rPr>
        <w:t>2.烟花爆竹零售店（点）与其他场所联建时，其隔墙应为厚度不小于180毫米的密实砖墙，或者耐火极限不低于3小时的其他密实墙。</w:t>
      </w:r>
    </w:p>
    <w:p w:rsidR="006568CA" w:rsidRPr="00DD74B2" w:rsidRDefault="00C34F10" w:rsidP="006568CA">
      <w:pPr>
        <w:widowControl/>
        <w:shd w:val="clear" w:color="auto" w:fill="FFFFFF"/>
        <w:spacing w:line="600" w:lineRule="exact"/>
        <w:ind w:firstLineChars="200" w:firstLine="640"/>
        <w:jc w:val="left"/>
        <w:rPr>
          <w:rFonts w:ascii="仿宋" w:eastAsia="仿宋" w:hAnsi="仿宋"/>
          <w:color w:val="000000" w:themeColor="text1"/>
          <w:kern w:val="0"/>
          <w:sz w:val="32"/>
          <w:szCs w:val="32"/>
        </w:rPr>
      </w:pPr>
      <w:r w:rsidRPr="00DD74B2">
        <w:rPr>
          <w:rFonts w:ascii="仿宋" w:eastAsia="仿宋" w:hAnsi="仿宋" w:hint="eastAsia"/>
          <w:color w:val="000000" w:themeColor="text1"/>
          <w:kern w:val="0"/>
          <w:sz w:val="32"/>
          <w:szCs w:val="32"/>
        </w:rPr>
        <w:t>3.烟花爆竹零售店（点）的安全</w:t>
      </w:r>
      <w:proofErr w:type="gramStart"/>
      <w:r w:rsidRPr="00DD74B2">
        <w:rPr>
          <w:rFonts w:ascii="仿宋" w:eastAsia="仿宋" w:hAnsi="仿宋" w:hint="eastAsia"/>
          <w:color w:val="000000" w:themeColor="text1"/>
          <w:kern w:val="0"/>
          <w:sz w:val="32"/>
          <w:szCs w:val="32"/>
        </w:rPr>
        <w:t>疏散门宜采用</w:t>
      </w:r>
      <w:proofErr w:type="gramEnd"/>
      <w:r w:rsidRPr="00DD74B2">
        <w:rPr>
          <w:rFonts w:ascii="仿宋" w:eastAsia="仿宋" w:hAnsi="仿宋" w:hint="eastAsia"/>
          <w:color w:val="000000" w:themeColor="text1"/>
          <w:kern w:val="0"/>
          <w:sz w:val="32"/>
          <w:szCs w:val="32"/>
        </w:rPr>
        <w:t>向外开启的平开门；采用其他形式的门时，应符合消防安全疏散要求。</w:t>
      </w:r>
    </w:p>
    <w:p w:rsidR="00C34F10" w:rsidRPr="00DD74B2" w:rsidRDefault="00C34F10" w:rsidP="006568CA">
      <w:pPr>
        <w:widowControl/>
        <w:shd w:val="clear" w:color="auto" w:fill="FFFFFF"/>
        <w:spacing w:line="600" w:lineRule="exact"/>
        <w:ind w:firstLineChars="200" w:firstLine="640"/>
        <w:jc w:val="left"/>
        <w:rPr>
          <w:rFonts w:ascii="仿宋" w:eastAsia="仿宋" w:hAnsi="仿宋" w:cs="宋体"/>
          <w:color w:val="000000" w:themeColor="text1"/>
          <w:kern w:val="0"/>
          <w:sz w:val="32"/>
          <w:szCs w:val="32"/>
        </w:rPr>
      </w:pPr>
      <w:r w:rsidRPr="00DD74B2">
        <w:rPr>
          <w:rFonts w:ascii="仿宋" w:eastAsia="仿宋" w:hAnsi="仿宋" w:hint="eastAsia"/>
          <w:color w:val="000000" w:themeColor="text1"/>
          <w:kern w:val="0"/>
          <w:sz w:val="32"/>
          <w:szCs w:val="32"/>
        </w:rPr>
        <w:t>4.顾客进出的门洞宽不应小于1.5米，搬运产品进出的门洞宽不宜小于1.2米。</w:t>
      </w:r>
    </w:p>
    <w:p w:rsidR="006568CA" w:rsidRPr="00DD74B2" w:rsidRDefault="00C34F10" w:rsidP="006568CA">
      <w:pPr>
        <w:widowControl/>
        <w:shd w:val="clear" w:color="auto" w:fill="FFFFFF"/>
        <w:spacing w:line="600" w:lineRule="exact"/>
        <w:ind w:firstLineChars="200" w:firstLine="640"/>
        <w:jc w:val="left"/>
        <w:rPr>
          <w:rFonts w:ascii="仿宋" w:eastAsia="仿宋" w:hAnsi="仿宋" w:cs="宋体"/>
          <w:color w:val="000000" w:themeColor="text1"/>
          <w:kern w:val="0"/>
          <w:sz w:val="32"/>
          <w:szCs w:val="32"/>
        </w:rPr>
      </w:pPr>
      <w:r w:rsidRPr="00DD74B2">
        <w:rPr>
          <w:rFonts w:ascii="仿宋" w:eastAsia="仿宋" w:hAnsi="仿宋" w:cs="宋体" w:hint="eastAsia"/>
          <w:color w:val="000000" w:themeColor="text1"/>
          <w:kern w:val="0"/>
          <w:sz w:val="32"/>
          <w:szCs w:val="32"/>
        </w:rPr>
        <w:t>三、电气与消防</w:t>
      </w:r>
    </w:p>
    <w:p w:rsidR="006568CA" w:rsidRPr="00DD74B2" w:rsidRDefault="00C34F10" w:rsidP="006568CA">
      <w:pPr>
        <w:widowControl/>
        <w:shd w:val="clear" w:color="auto" w:fill="FFFFFF"/>
        <w:spacing w:line="600" w:lineRule="exact"/>
        <w:ind w:firstLineChars="200" w:firstLine="640"/>
        <w:jc w:val="left"/>
        <w:rPr>
          <w:rFonts w:ascii="仿宋" w:eastAsia="仿宋" w:hAnsi="仿宋"/>
          <w:color w:val="000000" w:themeColor="text1"/>
          <w:kern w:val="0"/>
          <w:sz w:val="32"/>
          <w:szCs w:val="32"/>
        </w:rPr>
      </w:pPr>
      <w:r w:rsidRPr="00DD74B2">
        <w:rPr>
          <w:rFonts w:ascii="仿宋" w:eastAsia="仿宋" w:hAnsi="仿宋" w:hint="eastAsia"/>
          <w:color w:val="000000" w:themeColor="text1"/>
          <w:kern w:val="0"/>
          <w:sz w:val="32"/>
          <w:szCs w:val="32"/>
        </w:rPr>
        <w:t>1.烟花爆竹零售店（点）上空禁止1千伏及以上的电力线路跨越。</w:t>
      </w:r>
    </w:p>
    <w:p w:rsidR="006568CA" w:rsidRPr="00DD74B2" w:rsidRDefault="00C34F10" w:rsidP="006568CA">
      <w:pPr>
        <w:widowControl/>
        <w:shd w:val="clear" w:color="auto" w:fill="FFFFFF"/>
        <w:spacing w:line="600" w:lineRule="exact"/>
        <w:ind w:firstLineChars="200" w:firstLine="640"/>
        <w:jc w:val="left"/>
        <w:rPr>
          <w:rFonts w:ascii="仿宋" w:eastAsia="仿宋" w:hAnsi="仿宋"/>
          <w:color w:val="000000" w:themeColor="text1"/>
          <w:kern w:val="0"/>
          <w:sz w:val="32"/>
          <w:szCs w:val="32"/>
        </w:rPr>
      </w:pPr>
      <w:r w:rsidRPr="00DD74B2">
        <w:rPr>
          <w:rFonts w:ascii="仿宋" w:eastAsia="仿宋" w:hAnsi="仿宋" w:hint="eastAsia"/>
          <w:color w:val="000000" w:themeColor="text1"/>
          <w:kern w:val="0"/>
          <w:sz w:val="32"/>
          <w:szCs w:val="32"/>
        </w:rPr>
        <w:t>2.烟花爆竹零售店（点）禁止使用白炽灯、射灯等容易产生高温的灯具，电气线路应穿钢管敷设。</w:t>
      </w:r>
    </w:p>
    <w:p w:rsidR="006568CA" w:rsidRPr="00DD74B2" w:rsidRDefault="00C34F10" w:rsidP="006568CA">
      <w:pPr>
        <w:widowControl/>
        <w:shd w:val="clear" w:color="auto" w:fill="FFFFFF"/>
        <w:spacing w:line="600" w:lineRule="exact"/>
        <w:ind w:firstLineChars="200" w:firstLine="640"/>
        <w:jc w:val="left"/>
        <w:rPr>
          <w:rFonts w:ascii="仿宋" w:eastAsia="仿宋" w:hAnsi="仿宋"/>
          <w:color w:val="000000" w:themeColor="text1"/>
          <w:kern w:val="0"/>
          <w:sz w:val="32"/>
          <w:szCs w:val="32"/>
        </w:rPr>
      </w:pPr>
      <w:r w:rsidRPr="00DD74B2">
        <w:rPr>
          <w:rFonts w:ascii="仿宋" w:eastAsia="仿宋" w:hAnsi="仿宋" w:hint="eastAsia"/>
          <w:color w:val="000000" w:themeColor="text1"/>
          <w:kern w:val="0"/>
          <w:sz w:val="32"/>
          <w:szCs w:val="32"/>
        </w:rPr>
        <w:t>3.烟花爆竹零售店（点）采用非防爆型电器时，电器应与产品保持不小于1.2米的水平投影距离。</w:t>
      </w:r>
    </w:p>
    <w:p w:rsidR="006568CA" w:rsidRPr="00DD74B2" w:rsidRDefault="00C34F10" w:rsidP="006568CA">
      <w:pPr>
        <w:widowControl/>
        <w:shd w:val="clear" w:color="auto" w:fill="FFFFFF"/>
        <w:spacing w:line="600" w:lineRule="exact"/>
        <w:ind w:firstLineChars="200" w:firstLine="640"/>
        <w:jc w:val="left"/>
        <w:rPr>
          <w:rFonts w:ascii="仿宋" w:eastAsia="仿宋" w:hAnsi="仿宋"/>
          <w:color w:val="000000" w:themeColor="text1"/>
          <w:kern w:val="0"/>
          <w:sz w:val="32"/>
          <w:szCs w:val="32"/>
        </w:rPr>
      </w:pPr>
      <w:r w:rsidRPr="00DD74B2">
        <w:rPr>
          <w:rFonts w:ascii="仿宋" w:eastAsia="仿宋" w:hAnsi="仿宋" w:hint="eastAsia"/>
          <w:color w:val="000000" w:themeColor="text1"/>
          <w:kern w:val="0"/>
          <w:sz w:val="32"/>
          <w:szCs w:val="32"/>
        </w:rPr>
        <w:t>4.烟花爆竹零售店（点）内严禁有明火，不应有输送易燃易爆物质的管道通过。</w:t>
      </w:r>
    </w:p>
    <w:p w:rsidR="006568CA" w:rsidRPr="00DD74B2" w:rsidRDefault="00C34F10" w:rsidP="006568CA">
      <w:pPr>
        <w:widowControl/>
        <w:shd w:val="clear" w:color="auto" w:fill="FFFFFF"/>
        <w:spacing w:line="600" w:lineRule="exact"/>
        <w:ind w:firstLineChars="200" w:firstLine="640"/>
        <w:jc w:val="left"/>
        <w:rPr>
          <w:rFonts w:ascii="仿宋" w:eastAsia="仿宋" w:hAnsi="仿宋"/>
          <w:color w:val="000000" w:themeColor="text1"/>
          <w:kern w:val="0"/>
          <w:sz w:val="32"/>
          <w:szCs w:val="32"/>
        </w:rPr>
      </w:pPr>
      <w:r w:rsidRPr="00DD74B2">
        <w:rPr>
          <w:rFonts w:ascii="仿宋" w:eastAsia="仿宋" w:hAnsi="仿宋" w:hint="eastAsia"/>
          <w:color w:val="000000" w:themeColor="text1"/>
          <w:kern w:val="0"/>
          <w:sz w:val="32"/>
          <w:szCs w:val="32"/>
        </w:rPr>
        <w:lastRenderedPageBreak/>
        <w:t>5.烟花爆竹零售店（点）禁止采用产生明火和有强热辐射的采暖设备；采暖宜选用水暖，且产品与采暖设备的距离应不小于30厘米。</w:t>
      </w:r>
    </w:p>
    <w:p w:rsidR="0027317D" w:rsidRPr="00DD74B2" w:rsidRDefault="00C34F10" w:rsidP="006568CA">
      <w:pPr>
        <w:widowControl/>
        <w:shd w:val="clear" w:color="auto" w:fill="FFFFFF"/>
        <w:spacing w:line="600" w:lineRule="exact"/>
        <w:ind w:firstLineChars="200" w:firstLine="640"/>
        <w:jc w:val="left"/>
        <w:rPr>
          <w:rFonts w:ascii="仿宋" w:eastAsia="仿宋" w:hAnsi="仿宋"/>
          <w:color w:val="000000" w:themeColor="text1"/>
        </w:rPr>
      </w:pPr>
      <w:r w:rsidRPr="00DD74B2">
        <w:rPr>
          <w:rFonts w:ascii="仿宋" w:eastAsia="仿宋" w:hAnsi="仿宋" w:hint="eastAsia"/>
          <w:color w:val="000000" w:themeColor="text1"/>
          <w:kern w:val="0"/>
          <w:sz w:val="32"/>
          <w:szCs w:val="32"/>
        </w:rPr>
        <w:t>6.烟花爆竹零售店（点）应配备至少两具5公斤及以上的磷酸铵盐干粉灭火器，灭火器放置位置应便于取用。</w:t>
      </w:r>
    </w:p>
    <w:sectPr w:rsidR="0027317D" w:rsidRPr="00DD74B2" w:rsidSect="00C34F10">
      <w:footerReference w:type="default" r:id="rId7"/>
      <w:pgSz w:w="11906" w:h="16838"/>
      <w:pgMar w:top="1871" w:right="1531" w:bottom="147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B6C" w:rsidRDefault="00962B6C" w:rsidP="00560DD2">
      <w:r>
        <w:separator/>
      </w:r>
    </w:p>
  </w:endnote>
  <w:endnote w:type="continuationSeparator" w:id="0">
    <w:p w:rsidR="00962B6C" w:rsidRDefault="00962B6C" w:rsidP="00560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638014"/>
      <w:docPartObj>
        <w:docPartGallery w:val="Page Numbers (Bottom of Page)"/>
        <w:docPartUnique/>
      </w:docPartObj>
    </w:sdtPr>
    <w:sdtEndPr/>
    <w:sdtContent>
      <w:p w:rsidR="00560DD2" w:rsidRDefault="00560DD2">
        <w:pPr>
          <w:pStyle w:val="a5"/>
          <w:jc w:val="center"/>
        </w:pPr>
        <w:r>
          <w:fldChar w:fldCharType="begin"/>
        </w:r>
        <w:r>
          <w:instrText>PAGE   \* MERGEFORMAT</w:instrText>
        </w:r>
        <w:r>
          <w:fldChar w:fldCharType="separate"/>
        </w:r>
        <w:r w:rsidR="007279B0" w:rsidRPr="007279B0">
          <w:rPr>
            <w:noProof/>
            <w:lang w:val="zh-CN"/>
          </w:rPr>
          <w:t>6</w:t>
        </w:r>
        <w:r>
          <w:fldChar w:fldCharType="end"/>
        </w:r>
      </w:p>
    </w:sdtContent>
  </w:sdt>
  <w:p w:rsidR="00560DD2" w:rsidRDefault="00560D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B6C" w:rsidRDefault="00962B6C" w:rsidP="00560DD2">
      <w:r>
        <w:separator/>
      </w:r>
    </w:p>
  </w:footnote>
  <w:footnote w:type="continuationSeparator" w:id="0">
    <w:p w:rsidR="00962B6C" w:rsidRDefault="00962B6C" w:rsidP="00560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10"/>
    <w:rsid w:val="000A6CDE"/>
    <w:rsid w:val="00234DAB"/>
    <w:rsid w:val="0027317D"/>
    <w:rsid w:val="004A137C"/>
    <w:rsid w:val="004E7722"/>
    <w:rsid w:val="00560DD2"/>
    <w:rsid w:val="00594CFB"/>
    <w:rsid w:val="00620D01"/>
    <w:rsid w:val="006568CA"/>
    <w:rsid w:val="006B0532"/>
    <w:rsid w:val="006C4CF5"/>
    <w:rsid w:val="0070451C"/>
    <w:rsid w:val="007279B0"/>
    <w:rsid w:val="00744434"/>
    <w:rsid w:val="007B1620"/>
    <w:rsid w:val="007E1D25"/>
    <w:rsid w:val="0085370B"/>
    <w:rsid w:val="008708D1"/>
    <w:rsid w:val="008A508F"/>
    <w:rsid w:val="008F2782"/>
    <w:rsid w:val="00935587"/>
    <w:rsid w:val="00962B6C"/>
    <w:rsid w:val="00A95924"/>
    <w:rsid w:val="00B56A08"/>
    <w:rsid w:val="00C34F10"/>
    <w:rsid w:val="00DD7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0DD2"/>
    <w:rPr>
      <w:sz w:val="18"/>
      <w:szCs w:val="18"/>
    </w:rPr>
  </w:style>
  <w:style w:type="character" w:customStyle="1" w:styleId="Char">
    <w:name w:val="批注框文本 Char"/>
    <w:basedOn w:val="a0"/>
    <w:link w:val="a3"/>
    <w:uiPriority w:val="99"/>
    <w:semiHidden/>
    <w:rsid w:val="00560DD2"/>
    <w:rPr>
      <w:sz w:val="18"/>
      <w:szCs w:val="18"/>
    </w:rPr>
  </w:style>
  <w:style w:type="paragraph" w:styleId="a4">
    <w:name w:val="header"/>
    <w:basedOn w:val="a"/>
    <w:link w:val="Char0"/>
    <w:uiPriority w:val="99"/>
    <w:unhideWhenUsed/>
    <w:rsid w:val="00560DD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60DD2"/>
    <w:rPr>
      <w:sz w:val="18"/>
      <w:szCs w:val="18"/>
    </w:rPr>
  </w:style>
  <w:style w:type="paragraph" w:styleId="a5">
    <w:name w:val="footer"/>
    <w:basedOn w:val="a"/>
    <w:link w:val="Char1"/>
    <w:uiPriority w:val="99"/>
    <w:unhideWhenUsed/>
    <w:rsid w:val="00560DD2"/>
    <w:pPr>
      <w:tabs>
        <w:tab w:val="center" w:pos="4153"/>
        <w:tab w:val="right" w:pos="8306"/>
      </w:tabs>
      <w:snapToGrid w:val="0"/>
      <w:jc w:val="left"/>
    </w:pPr>
    <w:rPr>
      <w:sz w:val="18"/>
      <w:szCs w:val="18"/>
    </w:rPr>
  </w:style>
  <w:style w:type="character" w:customStyle="1" w:styleId="Char1">
    <w:name w:val="页脚 Char"/>
    <w:basedOn w:val="a0"/>
    <w:link w:val="a5"/>
    <w:uiPriority w:val="99"/>
    <w:rsid w:val="00560D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0DD2"/>
    <w:rPr>
      <w:sz w:val="18"/>
      <w:szCs w:val="18"/>
    </w:rPr>
  </w:style>
  <w:style w:type="character" w:customStyle="1" w:styleId="Char">
    <w:name w:val="批注框文本 Char"/>
    <w:basedOn w:val="a0"/>
    <w:link w:val="a3"/>
    <w:uiPriority w:val="99"/>
    <w:semiHidden/>
    <w:rsid w:val="00560DD2"/>
    <w:rPr>
      <w:sz w:val="18"/>
      <w:szCs w:val="18"/>
    </w:rPr>
  </w:style>
  <w:style w:type="paragraph" w:styleId="a4">
    <w:name w:val="header"/>
    <w:basedOn w:val="a"/>
    <w:link w:val="Char0"/>
    <w:uiPriority w:val="99"/>
    <w:unhideWhenUsed/>
    <w:rsid w:val="00560DD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60DD2"/>
    <w:rPr>
      <w:sz w:val="18"/>
      <w:szCs w:val="18"/>
    </w:rPr>
  </w:style>
  <w:style w:type="paragraph" w:styleId="a5">
    <w:name w:val="footer"/>
    <w:basedOn w:val="a"/>
    <w:link w:val="Char1"/>
    <w:uiPriority w:val="99"/>
    <w:unhideWhenUsed/>
    <w:rsid w:val="00560DD2"/>
    <w:pPr>
      <w:tabs>
        <w:tab w:val="center" w:pos="4153"/>
        <w:tab w:val="right" w:pos="8306"/>
      </w:tabs>
      <w:snapToGrid w:val="0"/>
      <w:jc w:val="left"/>
    </w:pPr>
    <w:rPr>
      <w:sz w:val="18"/>
      <w:szCs w:val="18"/>
    </w:rPr>
  </w:style>
  <w:style w:type="character" w:customStyle="1" w:styleId="Char1">
    <w:name w:val="页脚 Char"/>
    <w:basedOn w:val="a0"/>
    <w:link w:val="a5"/>
    <w:uiPriority w:val="99"/>
    <w:rsid w:val="00560D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483148">
      <w:bodyDiv w:val="1"/>
      <w:marLeft w:val="0"/>
      <w:marRight w:val="0"/>
      <w:marTop w:val="0"/>
      <w:marBottom w:val="0"/>
      <w:divBdr>
        <w:top w:val="none" w:sz="0" w:space="0" w:color="auto"/>
        <w:left w:val="none" w:sz="0" w:space="0" w:color="auto"/>
        <w:bottom w:val="none" w:sz="0" w:space="0" w:color="auto"/>
        <w:right w:val="none" w:sz="0" w:space="0" w:color="auto"/>
      </w:divBdr>
      <w:divsChild>
        <w:div w:id="176696342">
          <w:marLeft w:val="0"/>
          <w:marRight w:val="0"/>
          <w:marTop w:val="0"/>
          <w:marBottom w:val="0"/>
          <w:divBdr>
            <w:top w:val="single" w:sz="6" w:space="0" w:color="E9E9E9"/>
            <w:left w:val="single" w:sz="6" w:space="0" w:color="E9E9E9"/>
            <w:bottom w:val="single" w:sz="6" w:space="0" w:color="E9E9E9"/>
            <w:right w:val="single" w:sz="6" w:space="0" w:color="E9E9E9"/>
          </w:divBdr>
          <w:divsChild>
            <w:div w:id="107212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5153</TotalTime>
  <Pages>6</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王传坤</dc:creator>
  <cp:lastModifiedBy>608B</cp:lastModifiedBy>
  <cp:revision>17</cp:revision>
  <cp:lastPrinted>2017-12-06T00:33:00Z</cp:lastPrinted>
  <dcterms:created xsi:type="dcterms:W3CDTF">2017-12-01T09:11:00Z</dcterms:created>
  <dcterms:modified xsi:type="dcterms:W3CDTF">2017-12-11T08:53:00Z</dcterms:modified>
</cp:coreProperties>
</file>