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599" w:rsidRPr="00406599" w:rsidRDefault="00406599" w:rsidP="00406599">
      <w:pPr>
        <w:pStyle w:val="a3"/>
        <w:shd w:val="clear" w:color="auto" w:fill="FFFFFF"/>
        <w:jc w:val="center"/>
        <w:rPr>
          <w:rFonts w:asciiTheme="majorEastAsia" w:eastAsiaTheme="majorEastAsia" w:hAnsiTheme="majorEastAsia" w:cs="Arial"/>
          <w:color w:val="000000"/>
          <w:sz w:val="28"/>
          <w:szCs w:val="28"/>
        </w:rPr>
      </w:pPr>
      <w:r w:rsidRPr="00406599">
        <w:rPr>
          <w:rStyle w:val="a4"/>
          <w:rFonts w:asciiTheme="majorEastAsia" w:eastAsiaTheme="majorEastAsia" w:hAnsiTheme="majorEastAsia" w:cs="Arial"/>
          <w:color w:val="000000"/>
          <w:sz w:val="28"/>
          <w:szCs w:val="28"/>
        </w:rPr>
        <w:t>国家安全监管总局关于开展礼花弹专项治理工作的通知</w:t>
      </w:r>
    </w:p>
    <w:p w:rsidR="00406599" w:rsidRPr="00406599" w:rsidRDefault="00406599" w:rsidP="00406599">
      <w:pPr>
        <w:pStyle w:val="a3"/>
        <w:shd w:val="clear" w:color="auto" w:fill="FFFFFF"/>
        <w:jc w:val="center"/>
        <w:rPr>
          <w:rFonts w:asciiTheme="majorEastAsia" w:eastAsiaTheme="majorEastAsia" w:hAnsiTheme="majorEastAsia" w:cs="Arial"/>
          <w:color w:val="000000"/>
          <w:sz w:val="28"/>
          <w:szCs w:val="28"/>
        </w:rPr>
      </w:pPr>
      <w:r w:rsidRPr="00406599">
        <w:rPr>
          <w:rFonts w:asciiTheme="majorEastAsia" w:eastAsiaTheme="majorEastAsia" w:hAnsiTheme="majorEastAsia" w:cs="Arial"/>
          <w:color w:val="000000"/>
          <w:sz w:val="28"/>
          <w:szCs w:val="28"/>
        </w:rPr>
        <w:t>安监总管三〔2010〕99号</w:t>
      </w:r>
    </w:p>
    <w:p w:rsidR="00406599" w:rsidRPr="00406599" w:rsidRDefault="00406599" w:rsidP="00406599">
      <w:pPr>
        <w:pStyle w:val="a3"/>
        <w:shd w:val="clear" w:color="auto" w:fill="FFFFFF"/>
        <w:rPr>
          <w:rFonts w:asciiTheme="majorEastAsia" w:eastAsiaTheme="majorEastAsia" w:hAnsiTheme="majorEastAsia" w:cs="Arial"/>
          <w:color w:val="000000"/>
          <w:sz w:val="28"/>
          <w:szCs w:val="28"/>
        </w:rPr>
      </w:pPr>
      <w:r w:rsidRPr="00406599">
        <w:rPr>
          <w:rFonts w:asciiTheme="majorEastAsia" w:eastAsiaTheme="majorEastAsia" w:hAnsiTheme="majorEastAsia" w:cs="Arial"/>
          <w:color w:val="000000"/>
          <w:sz w:val="28"/>
          <w:szCs w:val="28"/>
        </w:rPr>
        <w:t>各省、自治区、直辖市及新疆生产建设兵团安全生产监督管理局：</w:t>
      </w:r>
    </w:p>
    <w:p w:rsidR="00406599" w:rsidRPr="00406599" w:rsidRDefault="00406599" w:rsidP="00406599">
      <w:pPr>
        <w:pStyle w:val="a3"/>
        <w:shd w:val="clear" w:color="auto" w:fill="FFFFFF"/>
        <w:rPr>
          <w:rFonts w:asciiTheme="majorEastAsia" w:eastAsiaTheme="majorEastAsia" w:hAnsiTheme="majorEastAsia" w:cs="Arial"/>
          <w:color w:val="000000"/>
          <w:sz w:val="28"/>
          <w:szCs w:val="28"/>
        </w:rPr>
      </w:pPr>
      <w:r w:rsidRPr="00406599">
        <w:rPr>
          <w:rFonts w:asciiTheme="majorEastAsia" w:eastAsiaTheme="majorEastAsia" w:hAnsiTheme="majorEastAsia" w:cs="Arial"/>
          <w:color w:val="000000"/>
          <w:sz w:val="28"/>
          <w:szCs w:val="28"/>
        </w:rPr>
        <w:t>近年来，随着人民群众生活水平的不断提高，对烟花爆竹的需求量日益增加。特别是由于部分群众追大求响，一些本应由专业人员燃放的礼花弹等A级烟花爆竹产品（以下简称A级产品）流入普通消费者手中，形成重大安全隐患，由此引发的事故时有发生，给人民群众生命财产造成重大损失。中央领导高度重视并多次</w:t>
      </w:r>
      <w:proofErr w:type="gramStart"/>
      <w:r w:rsidRPr="00406599">
        <w:rPr>
          <w:rFonts w:asciiTheme="majorEastAsia" w:eastAsiaTheme="majorEastAsia" w:hAnsiTheme="majorEastAsia" w:cs="Arial"/>
          <w:color w:val="000000"/>
          <w:sz w:val="28"/>
          <w:szCs w:val="28"/>
        </w:rPr>
        <w:t>作出</w:t>
      </w:r>
      <w:proofErr w:type="gramEnd"/>
      <w:r w:rsidRPr="00406599">
        <w:rPr>
          <w:rFonts w:asciiTheme="majorEastAsia" w:eastAsiaTheme="majorEastAsia" w:hAnsiTheme="majorEastAsia" w:cs="Arial"/>
          <w:color w:val="000000"/>
          <w:sz w:val="28"/>
          <w:szCs w:val="28"/>
        </w:rPr>
        <w:t>重要批示，要求加强烟花爆竹生产、销售、储存和燃放的安全监管措施。为贯彻落实中央领导同志重要批示精神，全面加强礼花</w:t>
      </w:r>
      <w:proofErr w:type="gramStart"/>
      <w:r w:rsidRPr="00406599">
        <w:rPr>
          <w:rFonts w:asciiTheme="majorEastAsia" w:eastAsiaTheme="majorEastAsia" w:hAnsiTheme="majorEastAsia" w:cs="Arial"/>
          <w:color w:val="000000"/>
          <w:sz w:val="28"/>
          <w:szCs w:val="28"/>
        </w:rPr>
        <w:t>弹生产</w:t>
      </w:r>
      <w:proofErr w:type="gramEnd"/>
      <w:r w:rsidRPr="00406599">
        <w:rPr>
          <w:rFonts w:asciiTheme="majorEastAsia" w:eastAsiaTheme="majorEastAsia" w:hAnsiTheme="majorEastAsia" w:cs="Arial"/>
          <w:color w:val="000000"/>
          <w:sz w:val="28"/>
          <w:szCs w:val="28"/>
        </w:rPr>
        <w:t>和经营环节的安全监管，有效预防各类涉及礼花弹的事故发生，保障人民生命财产安全和社会稳定，经研究，决定自2010年7月份开始，开展礼花弹专项治理工作。现将有关事项通知如下：</w:t>
      </w:r>
    </w:p>
    <w:p w:rsidR="00406599" w:rsidRPr="00406599" w:rsidRDefault="00406599" w:rsidP="00406599">
      <w:pPr>
        <w:pStyle w:val="a3"/>
        <w:shd w:val="clear" w:color="auto" w:fill="FFFFFF"/>
        <w:rPr>
          <w:rFonts w:asciiTheme="majorEastAsia" w:eastAsiaTheme="majorEastAsia" w:hAnsiTheme="majorEastAsia" w:cs="Arial"/>
          <w:color w:val="000000"/>
          <w:sz w:val="28"/>
          <w:szCs w:val="28"/>
        </w:rPr>
      </w:pPr>
      <w:r w:rsidRPr="00406599">
        <w:rPr>
          <w:rStyle w:val="a4"/>
          <w:rFonts w:asciiTheme="majorEastAsia" w:eastAsiaTheme="majorEastAsia" w:hAnsiTheme="majorEastAsia" w:cs="Arial"/>
          <w:color w:val="000000"/>
          <w:sz w:val="28"/>
          <w:szCs w:val="28"/>
        </w:rPr>
        <w:t>一、指导思想</w:t>
      </w:r>
    </w:p>
    <w:p w:rsidR="00406599" w:rsidRPr="00406599" w:rsidRDefault="00406599" w:rsidP="00406599">
      <w:pPr>
        <w:pStyle w:val="a3"/>
        <w:shd w:val="clear" w:color="auto" w:fill="FFFFFF"/>
        <w:rPr>
          <w:rFonts w:asciiTheme="majorEastAsia" w:eastAsiaTheme="majorEastAsia" w:hAnsiTheme="majorEastAsia" w:cs="Arial"/>
          <w:color w:val="000000"/>
          <w:sz w:val="28"/>
          <w:szCs w:val="28"/>
        </w:rPr>
      </w:pPr>
      <w:r w:rsidRPr="00406599">
        <w:rPr>
          <w:rFonts w:asciiTheme="majorEastAsia" w:eastAsiaTheme="majorEastAsia" w:hAnsiTheme="majorEastAsia" w:cs="Arial"/>
          <w:color w:val="000000"/>
          <w:sz w:val="28"/>
          <w:szCs w:val="28"/>
        </w:rPr>
        <w:t>深入贯彻落实科学发展观，坚持</w:t>
      </w:r>
      <w:proofErr w:type="gramStart"/>
      <w:r w:rsidRPr="00406599">
        <w:rPr>
          <w:rFonts w:asciiTheme="majorEastAsia" w:eastAsiaTheme="majorEastAsia" w:hAnsiTheme="majorEastAsia" w:cs="Arial"/>
          <w:color w:val="000000"/>
          <w:sz w:val="28"/>
          <w:szCs w:val="28"/>
        </w:rPr>
        <w:t>安全发展</w:t>
      </w:r>
      <w:proofErr w:type="gramEnd"/>
      <w:r w:rsidRPr="00406599">
        <w:rPr>
          <w:rFonts w:asciiTheme="majorEastAsia" w:eastAsiaTheme="majorEastAsia" w:hAnsiTheme="majorEastAsia" w:cs="Arial"/>
          <w:color w:val="000000"/>
          <w:sz w:val="28"/>
          <w:szCs w:val="28"/>
        </w:rPr>
        <w:t>理念和“安全第一、预防为主、综合治理”的方针，进一步提高礼花弹安全生产准入门槛，严格控制礼花</w:t>
      </w:r>
      <w:proofErr w:type="gramStart"/>
      <w:r w:rsidRPr="00406599">
        <w:rPr>
          <w:rFonts w:asciiTheme="majorEastAsia" w:eastAsiaTheme="majorEastAsia" w:hAnsiTheme="majorEastAsia" w:cs="Arial"/>
          <w:color w:val="000000"/>
          <w:sz w:val="28"/>
          <w:szCs w:val="28"/>
        </w:rPr>
        <w:t>弹生产</w:t>
      </w:r>
      <w:proofErr w:type="gramEnd"/>
      <w:r w:rsidRPr="00406599">
        <w:rPr>
          <w:rFonts w:asciiTheme="majorEastAsia" w:eastAsiaTheme="majorEastAsia" w:hAnsiTheme="majorEastAsia" w:cs="Arial"/>
          <w:color w:val="000000"/>
          <w:sz w:val="28"/>
          <w:szCs w:val="28"/>
        </w:rPr>
        <w:t>企业数量，完善产品流向登记制度，严格控制国内市场销售渠道，建立全国统一的流向监管信息系统，对礼花弹从生产到燃放（或出口）进行严格监管，有效预防各类涉及礼花弹的事故发生。</w:t>
      </w:r>
    </w:p>
    <w:p w:rsidR="00406599" w:rsidRPr="00406599" w:rsidRDefault="00406599" w:rsidP="00406599">
      <w:pPr>
        <w:pStyle w:val="a3"/>
        <w:shd w:val="clear" w:color="auto" w:fill="FFFFFF"/>
        <w:rPr>
          <w:rFonts w:asciiTheme="majorEastAsia" w:eastAsiaTheme="majorEastAsia" w:hAnsiTheme="majorEastAsia" w:cs="Arial"/>
          <w:color w:val="000000"/>
          <w:sz w:val="28"/>
          <w:szCs w:val="28"/>
        </w:rPr>
      </w:pPr>
      <w:r w:rsidRPr="00406599">
        <w:rPr>
          <w:rStyle w:val="a4"/>
          <w:rFonts w:asciiTheme="majorEastAsia" w:eastAsiaTheme="majorEastAsia" w:hAnsiTheme="majorEastAsia" w:cs="Arial"/>
          <w:color w:val="000000"/>
          <w:sz w:val="28"/>
          <w:szCs w:val="28"/>
        </w:rPr>
        <w:lastRenderedPageBreak/>
        <w:t>二、工作任务</w:t>
      </w:r>
    </w:p>
    <w:p w:rsidR="00406599" w:rsidRPr="00406599" w:rsidRDefault="00406599" w:rsidP="00406599">
      <w:pPr>
        <w:pStyle w:val="a3"/>
        <w:shd w:val="clear" w:color="auto" w:fill="FFFFFF"/>
        <w:rPr>
          <w:rFonts w:asciiTheme="majorEastAsia" w:eastAsiaTheme="majorEastAsia" w:hAnsiTheme="majorEastAsia" w:cs="Arial"/>
          <w:color w:val="000000"/>
          <w:sz w:val="28"/>
          <w:szCs w:val="28"/>
        </w:rPr>
      </w:pPr>
      <w:r w:rsidRPr="00406599">
        <w:rPr>
          <w:rFonts w:asciiTheme="majorEastAsia" w:eastAsiaTheme="majorEastAsia" w:hAnsiTheme="majorEastAsia" w:cs="Arial"/>
          <w:color w:val="000000"/>
          <w:sz w:val="28"/>
          <w:szCs w:val="28"/>
        </w:rPr>
        <w:t>（一）进一步强化礼花</w:t>
      </w:r>
      <w:proofErr w:type="gramStart"/>
      <w:r w:rsidRPr="00406599">
        <w:rPr>
          <w:rFonts w:asciiTheme="majorEastAsia" w:eastAsiaTheme="majorEastAsia" w:hAnsiTheme="majorEastAsia" w:cs="Arial"/>
          <w:color w:val="000000"/>
          <w:sz w:val="28"/>
          <w:szCs w:val="28"/>
        </w:rPr>
        <w:t>弹生产</w:t>
      </w:r>
      <w:proofErr w:type="gramEnd"/>
      <w:r w:rsidRPr="00406599">
        <w:rPr>
          <w:rFonts w:asciiTheme="majorEastAsia" w:eastAsiaTheme="majorEastAsia" w:hAnsiTheme="majorEastAsia" w:cs="Arial"/>
          <w:color w:val="000000"/>
          <w:sz w:val="28"/>
          <w:szCs w:val="28"/>
        </w:rPr>
        <w:t>企业安全生产许可证的审批管理，其《烟花爆竹安全生产许可证》由国家安全监管总局统一编号。国家安全监管总局每年公告一次礼花</w:t>
      </w:r>
      <w:proofErr w:type="gramStart"/>
      <w:r w:rsidRPr="00406599">
        <w:rPr>
          <w:rFonts w:asciiTheme="majorEastAsia" w:eastAsiaTheme="majorEastAsia" w:hAnsiTheme="majorEastAsia" w:cs="Arial"/>
          <w:color w:val="000000"/>
          <w:sz w:val="28"/>
          <w:szCs w:val="28"/>
        </w:rPr>
        <w:t>弹生产</w:t>
      </w:r>
      <w:proofErr w:type="gramEnd"/>
      <w:r w:rsidRPr="00406599">
        <w:rPr>
          <w:rFonts w:asciiTheme="majorEastAsia" w:eastAsiaTheme="majorEastAsia" w:hAnsiTheme="majorEastAsia" w:cs="Arial"/>
          <w:color w:val="000000"/>
          <w:sz w:val="28"/>
          <w:szCs w:val="28"/>
        </w:rPr>
        <w:t>企业名单；省级安全监管局每半年向国家安全监管总局报告一次本地区礼花</w:t>
      </w:r>
      <w:proofErr w:type="gramStart"/>
      <w:r w:rsidRPr="00406599">
        <w:rPr>
          <w:rFonts w:asciiTheme="majorEastAsia" w:eastAsiaTheme="majorEastAsia" w:hAnsiTheme="majorEastAsia" w:cs="Arial"/>
          <w:color w:val="000000"/>
          <w:sz w:val="28"/>
          <w:szCs w:val="28"/>
        </w:rPr>
        <w:t>弹生产</w:t>
      </w:r>
      <w:proofErr w:type="gramEnd"/>
      <w:r w:rsidRPr="00406599">
        <w:rPr>
          <w:rFonts w:asciiTheme="majorEastAsia" w:eastAsiaTheme="majorEastAsia" w:hAnsiTheme="majorEastAsia" w:cs="Arial"/>
          <w:color w:val="000000"/>
          <w:sz w:val="28"/>
          <w:szCs w:val="28"/>
        </w:rPr>
        <w:t>企业安全监管情况。</w:t>
      </w:r>
    </w:p>
    <w:p w:rsidR="00406599" w:rsidRPr="00406599" w:rsidRDefault="00406599" w:rsidP="00406599">
      <w:pPr>
        <w:pStyle w:val="a3"/>
        <w:shd w:val="clear" w:color="auto" w:fill="FFFFFF"/>
        <w:rPr>
          <w:rFonts w:asciiTheme="majorEastAsia" w:eastAsiaTheme="majorEastAsia" w:hAnsiTheme="majorEastAsia" w:cs="Arial"/>
          <w:color w:val="000000"/>
          <w:sz w:val="28"/>
          <w:szCs w:val="28"/>
        </w:rPr>
      </w:pPr>
      <w:r w:rsidRPr="00406599">
        <w:rPr>
          <w:rFonts w:asciiTheme="majorEastAsia" w:eastAsiaTheme="majorEastAsia" w:hAnsiTheme="majorEastAsia" w:cs="Arial"/>
          <w:color w:val="000000"/>
          <w:sz w:val="28"/>
          <w:szCs w:val="28"/>
        </w:rPr>
        <w:t>（二）严格礼花弹安全生产许可条件，控制礼花</w:t>
      </w:r>
      <w:proofErr w:type="gramStart"/>
      <w:r w:rsidRPr="00406599">
        <w:rPr>
          <w:rFonts w:asciiTheme="majorEastAsia" w:eastAsiaTheme="majorEastAsia" w:hAnsiTheme="majorEastAsia" w:cs="Arial"/>
          <w:color w:val="000000"/>
          <w:sz w:val="28"/>
          <w:szCs w:val="28"/>
        </w:rPr>
        <w:t>弹生产</w:t>
      </w:r>
      <w:proofErr w:type="gramEnd"/>
      <w:r w:rsidRPr="00406599">
        <w:rPr>
          <w:rFonts w:asciiTheme="majorEastAsia" w:eastAsiaTheme="majorEastAsia" w:hAnsiTheme="majorEastAsia" w:cs="Arial"/>
          <w:color w:val="000000"/>
          <w:sz w:val="28"/>
          <w:szCs w:val="28"/>
        </w:rPr>
        <w:t>企业数量。以企业近两年礼花</w:t>
      </w:r>
      <w:proofErr w:type="gramStart"/>
      <w:r w:rsidRPr="00406599">
        <w:rPr>
          <w:rFonts w:asciiTheme="majorEastAsia" w:eastAsiaTheme="majorEastAsia" w:hAnsiTheme="majorEastAsia" w:cs="Arial"/>
          <w:color w:val="000000"/>
          <w:sz w:val="28"/>
          <w:szCs w:val="28"/>
        </w:rPr>
        <w:t>弹生产</w:t>
      </w:r>
      <w:proofErr w:type="gramEnd"/>
      <w:r w:rsidRPr="00406599">
        <w:rPr>
          <w:rFonts w:asciiTheme="majorEastAsia" w:eastAsiaTheme="majorEastAsia" w:hAnsiTheme="majorEastAsia" w:cs="Arial"/>
          <w:color w:val="000000"/>
          <w:sz w:val="28"/>
          <w:szCs w:val="28"/>
        </w:rPr>
        <w:t>规模为重要参考依据，保留安全生产条件好并具有一定生产规模的生产企业。在2010年底前，将全国礼花</w:t>
      </w:r>
      <w:proofErr w:type="gramStart"/>
      <w:r w:rsidRPr="00406599">
        <w:rPr>
          <w:rFonts w:asciiTheme="majorEastAsia" w:eastAsiaTheme="majorEastAsia" w:hAnsiTheme="majorEastAsia" w:cs="Arial"/>
          <w:color w:val="000000"/>
          <w:sz w:val="28"/>
          <w:szCs w:val="28"/>
        </w:rPr>
        <w:t>弹生产</w:t>
      </w:r>
      <w:proofErr w:type="gramEnd"/>
      <w:r w:rsidRPr="00406599">
        <w:rPr>
          <w:rFonts w:asciiTheme="majorEastAsia" w:eastAsiaTheme="majorEastAsia" w:hAnsiTheme="majorEastAsia" w:cs="Arial"/>
          <w:color w:val="000000"/>
          <w:sz w:val="28"/>
          <w:szCs w:val="28"/>
        </w:rPr>
        <w:t>企业总数量控制在100家以内（相关省、区、市礼花</w:t>
      </w:r>
      <w:proofErr w:type="gramStart"/>
      <w:r w:rsidRPr="00406599">
        <w:rPr>
          <w:rFonts w:asciiTheme="majorEastAsia" w:eastAsiaTheme="majorEastAsia" w:hAnsiTheme="majorEastAsia" w:cs="Arial"/>
          <w:color w:val="000000"/>
          <w:sz w:val="28"/>
          <w:szCs w:val="28"/>
        </w:rPr>
        <w:t>弹生产</w:t>
      </w:r>
      <w:proofErr w:type="gramEnd"/>
      <w:r w:rsidRPr="00406599">
        <w:rPr>
          <w:rFonts w:asciiTheme="majorEastAsia" w:eastAsiaTheme="majorEastAsia" w:hAnsiTheme="majorEastAsia" w:cs="Arial"/>
          <w:color w:val="000000"/>
          <w:sz w:val="28"/>
          <w:szCs w:val="28"/>
        </w:rPr>
        <w:t>企业控制数量见附件）。</w:t>
      </w:r>
    </w:p>
    <w:p w:rsidR="00406599" w:rsidRPr="00406599" w:rsidRDefault="00406599" w:rsidP="00406599">
      <w:pPr>
        <w:pStyle w:val="a3"/>
        <w:shd w:val="clear" w:color="auto" w:fill="FFFFFF"/>
        <w:rPr>
          <w:rFonts w:asciiTheme="majorEastAsia" w:eastAsiaTheme="majorEastAsia" w:hAnsiTheme="majorEastAsia" w:cs="Arial"/>
          <w:color w:val="000000"/>
          <w:sz w:val="28"/>
          <w:szCs w:val="28"/>
        </w:rPr>
      </w:pPr>
      <w:r w:rsidRPr="00406599">
        <w:rPr>
          <w:rFonts w:asciiTheme="majorEastAsia" w:eastAsiaTheme="majorEastAsia" w:hAnsiTheme="majorEastAsia" w:cs="Arial"/>
          <w:color w:val="000000"/>
          <w:sz w:val="28"/>
          <w:szCs w:val="28"/>
        </w:rPr>
        <w:t>（三）礼花</w:t>
      </w:r>
      <w:proofErr w:type="gramStart"/>
      <w:r w:rsidRPr="00406599">
        <w:rPr>
          <w:rFonts w:asciiTheme="majorEastAsia" w:eastAsiaTheme="majorEastAsia" w:hAnsiTheme="majorEastAsia" w:cs="Arial"/>
          <w:color w:val="000000"/>
          <w:sz w:val="28"/>
          <w:szCs w:val="28"/>
        </w:rPr>
        <w:t>弹生产</w:t>
      </w:r>
      <w:proofErr w:type="gramEnd"/>
      <w:r w:rsidRPr="00406599">
        <w:rPr>
          <w:rFonts w:asciiTheme="majorEastAsia" w:eastAsiaTheme="majorEastAsia" w:hAnsiTheme="majorEastAsia" w:cs="Arial"/>
          <w:color w:val="000000"/>
          <w:sz w:val="28"/>
          <w:szCs w:val="28"/>
        </w:rPr>
        <w:t>企业必须严格执行《烟花爆竹流向登记通用规范》（AQ4102-2008）等有关规定，并在礼花弹单个产品和每个包装单元（箱）上粘贴相应的标签，使用烟花爆竹（礼花弹）流向监管系统对礼花弹生产、销售环节进行管理。有关安全监管部门使用烟花爆竹（礼花弹）流向监管系统对礼花弹生产、销售环节进行监督，跟踪掌握礼花弹从生产到燃放（或出口）的流向。</w:t>
      </w:r>
    </w:p>
    <w:p w:rsidR="00406599" w:rsidRPr="00406599" w:rsidRDefault="00406599" w:rsidP="00406599">
      <w:pPr>
        <w:pStyle w:val="a3"/>
        <w:shd w:val="clear" w:color="auto" w:fill="FFFFFF"/>
        <w:rPr>
          <w:rFonts w:asciiTheme="majorEastAsia" w:eastAsiaTheme="majorEastAsia" w:hAnsiTheme="majorEastAsia" w:cs="Arial"/>
          <w:color w:val="000000"/>
          <w:sz w:val="28"/>
          <w:szCs w:val="28"/>
        </w:rPr>
      </w:pPr>
      <w:r w:rsidRPr="00406599">
        <w:rPr>
          <w:rFonts w:asciiTheme="majorEastAsia" w:eastAsiaTheme="majorEastAsia" w:hAnsiTheme="majorEastAsia" w:cs="Arial"/>
          <w:color w:val="000000"/>
          <w:sz w:val="28"/>
          <w:szCs w:val="28"/>
        </w:rPr>
        <w:t>（四）整顿规范礼花弹等A级产品销售渠道，只允许礼花</w:t>
      </w:r>
      <w:proofErr w:type="gramStart"/>
      <w:r w:rsidRPr="00406599">
        <w:rPr>
          <w:rFonts w:asciiTheme="majorEastAsia" w:eastAsiaTheme="majorEastAsia" w:hAnsiTheme="majorEastAsia" w:cs="Arial"/>
          <w:color w:val="000000"/>
          <w:sz w:val="28"/>
          <w:szCs w:val="28"/>
        </w:rPr>
        <w:t>弹生产</w:t>
      </w:r>
      <w:proofErr w:type="gramEnd"/>
      <w:r w:rsidRPr="00406599">
        <w:rPr>
          <w:rFonts w:asciiTheme="majorEastAsia" w:eastAsiaTheme="majorEastAsia" w:hAnsiTheme="majorEastAsia" w:cs="Arial"/>
          <w:color w:val="000000"/>
          <w:sz w:val="28"/>
          <w:szCs w:val="28"/>
        </w:rPr>
        <w:t>企业将礼花弹等A级产品提供（销售）给经公安部门批准的焰火燃放</w:t>
      </w:r>
      <w:r w:rsidRPr="00406599">
        <w:rPr>
          <w:rFonts w:asciiTheme="majorEastAsia" w:eastAsiaTheme="majorEastAsia" w:hAnsiTheme="majorEastAsia" w:cs="Arial"/>
          <w:color w:val="000000"/>
          <w:sz w:val="28"/>
          <w:szCs w:val="28"/>
        </w:rPr>
        <w:lastRenderedPageBreak/>
        <w:t>活动或出口，禁止烟花爆竹生产企业从其他企业购买产品进行销售。</w:t>
      </w:r>
    </w:p>
    <w:p w:rsidR="00406599" w:rsidRPr="00406599" w:rsidRDefault="00406599" w:rsidP="00406599">
      <w:pPr>
        <w:pStyle w:val="a3"/>
        <w:shd w:val="clear" w:color="auto" w:fill="FFFFFF"/>
        <w:rPr>
          <w:rFonts w:asciiTheme="majorEastAsia" w:eastAsiaTheme="majorEastAsia" w:hAnsiTheme="majorEastAsia" w:cs="Arial"/>
          <w:color w:val="000000"/>
          <w:sz w:val="28"/>
          <w:szCs w:val="28"/>
        </w:rPr>
      </w:pPr>
      <w:r w:rsidRPr="00406599">
        <w:rPr>
          <w:rStyle w:val="a4"/>
          <w:rFonts w:asciiTheme="majorEastAsia" w:eastAsiaTheme="majorEastAsia" w:hAnsiTheme="majorEastAsia" w:cs="Arial"/>
          <w:color w:val="000000"/>
          <w:sz w:val="28"/>
          <w:szCs w:val="28"/>
        </w:rPr>
        <w:t>三、专项整治时间安排</w:t>
      </w:r>
    </w:p>
    <w:p w:rsidR="00406599" w:rsidRPr="00406599" w:rsidRDefault="00406599" w:rsidP="00406599">
      <w:pPr>
        <w:pStyle w:val="a3"/>
        <w:shd w:val="clear" w:color="auto" w:fill="FFFFFF"/>
        <w:rPr>
          <w:rFonts w:asciiTheme="majorEastAsia" w:eastAsiaTheme="majorEastAsia" w:hAnsiTheme="majorEastAsia" w:cs="Arial"/>
          <w:color w:val="000000"/>
          <w:sz w:val="28"/>
          <w:szCs w:val="28"/>
        </w:rPr>
      </w:pPr>
      <w:r w:rsidRPr="00406599">
        <w:rPr>
          <w:rFonts w:asciiTheme="majorEastAsia" w:eastAsiaTheme="majorEastAsia" w:hAnsiTheme="majorEastAsia" w:cs="Arial"/>
          <w:color w:val="000000"/>
          <w:sz w:val="28"/>
          <w:szCs w:val="28"/>
        </w:rPr>
        <w:t>礼花弹专项治理时间为2010年7月至12月，分三个阶段展开：</w:t>
      </w:r>
    </w:p>
    <w:p w:rsidR="00406599" w:rsidRPr="00406599" w:rsidRDefault="00406599" w:rsidP="00406599">
      <w:pPr>
        <w:pStyle w:val="a3"/>
        <w:shd w:val="clear" w:color="auto" w:fill="FFFFFF"/>
        <w:rPr>
          <w:rFonts w:asciiTheme="majorEastAsia" w:eastAsiaTheme="majorEastAsia" w:hAnsiTheme="majorEastAsia" w:cs="Arial"/>
          <w:color w:val="000000"/>
          <w:sz w:val="28"/>
          <w:szCs w:val="28"/>
        </w:rPr>
      </w:pPr>
      <w:r w:rsidRPr="00406599">
        <w:rPr>
          <w:rFonts w:asciiTheme="majorEastAsia" w:eastAsiaTheme="majorEastAsia" w:hAnsiTheme="majorEastAsia" w:cs="Arial"/>
          <w:color w:val="000000"/>
          <w:sz w:val="28"/>
          <w:szCs w:val="28"/>
        </w:rPr>
        <w:t>（一）第一阶段（7月份）。</w:t>
      </w:r>
    </w:p>
    <w:p w:rsidR="00406599" w:rsidRPr="00406599" w:rsidRDefault="00406599" w:rsidP="00406599">
      <w:pPr>
        <w:pStyle w:val="a3"/>
        <w:shd w:val="clear" w:color="auto" w:fill="FFFFFF"/>
        <w:rPr>
          <w:rFonts w:asciiTheme="majorEastAsia" w:eastAsiaTheme="majorEastAsia" w:hAnsiTheme="majorEastAsia" w:cs="Arial"/>
          <w:color w:val="000000"/>
          <w:sz w:val="28"/>
          <w:szCs w:val="28"/>
        </w:rPr>
      </w:pPr>
      <w:r w:rsidRPr="00406599">
        <w:rPr>
          <w:rFonts w:asciiTheme="majorEastAsia" w:eastAsiaTheme="majorEastAsia" w:hAnsiTheme="majorEastAsia" w:cs="Arial"/>
          <w:color w:val="000000"/>
          <w:sz w:val="28"/>
          <w:szCs w:val="28"/>
        </w:rPr>
        <w:t>1.各地根据本通知要求，结合当地实际情况，制订本地区专项治理实施方案，并深入宣传、认真部署专项治理工作。各省（区、市）的实施方案于2010年7月10日前报送国家安全监管总局监管三司。</w:t>
      </w:r>
    </w:p>
    <w:p w:rsidR="00406599" w:rsidRPr="00406599" w:rsidRDefault="00406599" w:rsidP="00406599">
      <w:pPr>
        <w:pStyle w:val="a3"/>
        <w:shd w:val="clear" w:color="auto" w:fill="FFFFFF"/>
        <w:rPr>
          <w:rFonts w:asciiTheme="majorEastAsia" w:eastAsiaTheme="majorEastAsia" w:hAnsiTheme="majorEastAsia" w:cs="Arial"/>
          <w:color w:val="000000"/>
          <w:sz w:val="28"/>
          <w:szCs w:val="28"/>
        </w:rPr>
      </w:pPr>
      <w:r w:rsidRPr="00406599">
        <w:rPr>
          <w:rFonts w:asciiTheme="majorEastAsia" w:eastAsiaTheme="majorEastAsia" w:hAnsiTheme="majorEastAsia" w:cs="Arial"/>
          <w:color w:val="000000"/>
          <w:sz w:val="28"/>
          <w:szCs w:val="28"/>
        </w:rPr>
        <w:t>2.各地安全监管部门要成立专项治理工作领导小组，加强组织领导，与公安等有关部门密切协作配合，确保专项治理工作的落实。</w:t>
      </w:r>
    </w:p>
    <w:p w:rsidR="00406599" w:rsidRPr="00406599" w:rsidRDefault="00406599" w:rsidP="00406599">
      <w:pPr>
        <w:pStyle w:val="a3"/>
        <w:shd w:val="clear" w:color="auto" w:fill="FFFFFF"/>
        <w:rPr>
          <w:rFonts w:asciiTheme="majorEastAsia" w:eastAsiaTheme="majorEastAsia" w:hAnsiTheme="majorEastAsia" w:cs="Arial"/>
          <w:color w:val="000000"/>
          <w:sz w:val="28"/>
          <w:szCs w:val="28"/>
        </w:rPr>
      </w:pPr>
      <w:r w:rsidRPr="00406599">
        <w:rPr>
          <w:rFonts w:asciiTheme="majorEastAsia" w:eastAsiaTheme="majorEastAsia" w:hAnsiTheme="majorEastAsia" w:cs="Arial"/>
          <w:color w:val="000000"/>
          <w:sz w:val="28"/>
          <w:szCs w:val="28"/>
        </w:rPr>
        <w:t>（二）第二阶段（8至9月）。</w:t>
      </w:r>
    </w:p>
    <w:p w:rsidR="00406599" w:rsidRPr="00406599" w:rsidRDefault="00406599" w:rsidP="00406599">
      <w:pPr>
        <w:pStyle w:val="a3"/>
        <w:shd w:val="clear" w:color="auto" w:fill="FFFFFF"/>
        <w:rPr>
          <w:rFonts w:asciiTheme="majorEastAsia" w:eastAsiaTheme="majorEastAsia" w:hAnsiTheme="majorEastAsia" w:cs="Arial"/>
          <w:color w:val="000000"/>
          <w:sz w:val="28"/>
          <w:szCs w:val="28"/>
        </w:rPr>
      </w:pPr>
      <w:r w:rsidRPr="00406599">
        <w:rPr>
          <w:rFonts w:asciiTheme="majorEastAsia" w:eastAsiaTheme="majorEastAsia" w:hAnsiTheme="majorEastAsia" w:cs="Arial"/>
          <w:color w:val="000000"/>
          <w:sz w:val="28"/>
          <w:szCs w:val="28"/>
        </w:rPr>
        <w:t>1.有关省级安全监管局按照国家安全监管总局礼花弹专项治理工作要求和企业限制数量，对原礼花</w:t>
      </w:r>
      <w:proofErr w:type="gramStart"/>
      <w:r w:rsidRPr="00406599">
        <w:rPr>
          <w:rFonts w:asciiTheme="majorEastAsia" w:eastAsiaTheme="majorEastAsia" w:hAnsiTheme="majorEastAsia" w:cs="Arial"/>
          <w:color w:val="000000"/>
          <w:sz w:val="28"/>
          <w:szCs w:val="28"/>
        </w:rPr>
        <w:t>弹生产</w:t>
      </w:r>
      <w:proofErr w:type="gramEnd"/>
      <w:r w:rsidRPr="00406599">
        <w:rPr>
          <w:rFonts w:asciiTheme="majorEastAsia" w:eastAsiaTheme="majorEastAsia" w:hAnsiTheme="majorEastAsia" w:cs="Arial"/>
          <w:color w:val="000000"/>
          <w:sz w:val="28"/>
          <w:szCs w:val="28"/>
        </w:rPr>
        <w:t>企业的安全生产条件进行审查，审查合格后报国家安全监管总局统一编号、备案。</w:t>
      </w:r>
    </w:p>
    <w:p w:rsidR="00406599" w:rsidRPr="00406599" w:rsidRDefault="00406599" w:rsidP="00406599">
      <w:pPr>
        <w:pStyle w:val="a3"/>
        <w:shd w:val="clear" w:color="auto" w:fill="FFFFFF"/>
        <w:rPr>
          <w:rFonts w:asciiTheme="majorEastAsia" w:eastAsiaTheme="majorEastAsia" w:hAnsiTheme="majorEastAsia" w:cs="Arial"/>
          <w:color w:val="000000"/>
          <w:sz w:val="28"/>
          <w:szCs w:val="28"/>
        </w:rPr>
      </w:pPr>
      <w:r w:rsidRPr="00406599">
        <w:rPr>
          <w:rFonts w:asciiTheme="majorEastAsia" w:eastAsiaTheme="majorEastAsia" w:hAnsiTheme="majorEastAsia" w:cs="Arial"/>
          <w:color w:val="000000"/>
          <w:sz w:val="28"/>
          <w:szCs w:val="28"/>
        </w:rPr>
        <w:t>2.各省级安全监管局将内销批发企业的烟花爆竹经营（批发）许可中许可经营礼花弹等A级产品的项目予以取消，变更烟花爆竹经营（批发）许可证。</w:t>
      </w:r>
    </w:p>
    <w:p w:rsidR="00406599" w:rsidRPr="00406599" w:rsidRDefault="00406599" w:rsidP="00406599">
      <w:pPr>
        <w:pStyle w:val="a3"/>
        <w:shd w:val="clear" w:color="auto" w:fill="FFFFFF"/>
        <w:rPr>
          <w:rFonts w:asciiTheme="majorEastAsia" w:eastAsiaTheme="majorEastAsia" w:hAnsiTheme="majorEastAsia" w:cs="Arial"/>
          <w:color w:val="000000"/>
          <w:sz w:val="28"/>
          <w:szCs w:val="28"/>
        </w:rPr>
      </w:pPr>
      <w:r w:rsidRPr="00406599">
        <w:rPr>
          <w:rFonts w:asciiTheme="majorEastAsia" w:eastAsiaTheme="majorEastAsia" w:hAnsiTheme="majorEastAsia" w:cs="Arial"/>
          <w:color w:val="000000"/>
          <w:sz w:val="28"/>
          <w:szCs w:val="28"/>
        </w:rPr>
        <w:lastRenderedPageBreak/>
        <w:t>（三）第三阶段（10至12月）。</w:t>
      </w:r>
    </w:p>
    <w:p w:rsidR="00406599" w:rsidRPr="00406599" w:rsidRDefault="00406599" w:rsidP="00406599">
      <w:pPr>
        <w:pStyle w:val="a3"/>
        <w:shd w:val="clear" w:color="auto" w:fill="FFFFFF"/>
        <w:rPr>
          <w:rFonts w:asciiTheme="majorEastAsia" w:eastAsiaTheme="majorEastAsia" w:hAnsiTheme="majorEastAsia" w:cs="Arial"/>
          <w:color w:val="000000"/>
          <w:sz w:val="28"/>
          <w:szCs w:val="28"/>
        </w:rPr>
      </w:pPr>
      <w:r w:rsidRPr="00406599">
        <w:rPr>
          <w:rFonts w:asciiTheme="majorEastAsia" w:eastAsiaTheme="majorEastAsia" w:hAnsiTheme="majorEastAsia" w:cs="Arial"/>
          <w:color w:val="000000"/>
          <w:sz w:val="28"/>
          <w:szCs w:val="28"/>
        </w:rPr>
        <w:t>礼花弹生产、进出口企业严格按照《烟花爆竹流向登记通用规范》和烟花爆竹（礼花弹）流向监管工作要求，使用烟花爆竹（礼花弹）流向监管系统对礼花弹生产、销售进行管理。</w:t>
      </w:r>
    </w:p>
    <w:p w:rsidR="00406599" w:rsidRPr="00406599" w:rsidRDefault="00406599" w:rsidP="00406599">
      <w:pPr>
        <w:pStyle w:val="a3"/>
        <w:shd w:val="clear" w:color="auto" w:fill="FFFFFF"/>
        <w:rPr>
          <w:rFonts w:asciiTheme="majorEastAsia" w:eastAsiaTheme="majorEastAsia" w:hAnsiTheme="majorEastAsia" w:cs="Arial"/>
          <w:color w:val="000000"/>
          <w:sz w:val="28"/>
          <w:szCs w:val="28"/>
        </w:rPr>
      </w:pPr>
      <w:r w:rsidRPr="00406599">
        <w:rPr>
          <w:rStyle w:val="a4"/>
          <w:rFonts w:asciiTheme="majorEastAsia" w:eastAsiaTheme="majorEastAsia" w:hAnsiTheme="majorEastAsia" w:cs="Arial"/>
          <w:color w:val="000000"/>
          <w:sz w:val="28"/>
          <w:szCs w:val="28"/>
        </w:rPr>
        <w:t>四、工作要求</w:t>
      </w:r>
    </w:p>
    <w:p w:rsidR="00406599" w:rsidRPr="00406599" w:rsidRDefault="00406599" w:rsidP="00406599">
      <w:pPr>
        <w:pStyle w:val="a3"/>
        <w:shd w:val="clear" w:color="auto" w:fill="FFFFFF"/>
        <w:rPr>
          <w:rFonts w:asciiTheme="majorEastAsia" w:eastAsiaTheme="majorEastAsia" w:hAnsiTheme="majorEastAsia" w:cs="Arial"/>
          <w:color w:val="000000"/>
          <w:sz w:val="28"/>
          <w:szCs w:val="28"/>
        </w:rPr>
      </w:pPr>
      <w:r w:rsidRPr="00406599">
        <w:rPr>
          <w:rFonts w:asciiTheme="majorEastAsia" w:eastAsiaTheme="majorEastAsia" w:hAnsiTheme="majorEastAsia" w:cs="Arial"/>
          <w:color w:val="000000"/>
          <w:sz w:val="28"/>
          <w:szCs w:val="28"/>
        </w:rPr>
        <w:t>（一）各地安全监管局要充分认识礼花弹专项治理工作的重要性和艰巨性，积极争取同级人民政府的支持，从大局出发，给予高度重视，加强组织领导，结合本地区实际情况，制定专项治理具体工作方案，并精心组织实施。</w:t>
      </w:r>
    </w:p>
    <w:p w:rsidR="00406599" w:rsidRPr="00406599" w:rsidRDefault="00406599" w:rsidP="00406599">
      <w:pPr>
        <w:pStyle w:val="a3"/>
        <w:shd w:val="clear" w:color="auto" w:fill="FFFFFF"/>
        <w:rPr>
          <w:rFonts w:asciiTheme="majorEastAsia" w:eastAsiaTheme="majorEastAsia" w:hAnsiTheme="majorEastAsia" w:cs="Arial"/>
          <w:color w:val="000000"/>
          <w:sz w:val="28"/>
          <w:szCs w:val="28"/>
        </w:rPr>
      </w:pPr>
      <w:r w:rsidRPr="00406599">
        <w:rPr>
          <w:rFonts w:asciiTheme="majorEastAsia" w:eastAsiaTheme="majorEastAsia" w:hAnsiTheme="majorEastAsia" w:cs="Arial"/>
          <w:color w:val="000000"/>
          <w:sz w:val="28"/>
          <w:szCs w:val="28"/>
        </w:rPr>
        <w:t>（二）认真做好专项治理各项工作。各地要按照新修订的《烟花爆竹工程设计安全规范》（GB50161—2009），重新严格审查礼花</w:t>
      </w:r>
      <w:proofErr w:type="gramStart"/>
      <w:r w:rsidRPr="00406599">
        <w:rPr>
          <w:rFonts w:asciiTheme="majorEastAsia" w:eastAsiaTheme="majorEastAsia" w:hAnsiTheme="majorEastAsia" w:cs="Arial"/>
          <w:color w:val="000000"/>
          <w:sz w:val="28"/>
          <w:szCs w:val="28"/>
        </w:rPr>
        <w:t>弹生产</w:t>
      </w:r>
      <w:proofErr w:type="gramEnd"/>
      <w:r w:rsidRPr="00406599">
        <w:rPr>
          <w:rFonts w:asciiTheme="majorEastAsia" w:eastAsiaTheme="majorEastAsia" w:hAnsiTheme="majorEastAsia" w:cs="Arial"/>
          <w:color w:val="000000"/>
          <w:sz w:val="28"/>
          <w:szCs w:val="28"/>
        </w:rPr>
        <w:t>企业安全生产条件；对退出礼花弹生产、经营的企业，及时注销相关许可项目，限期妥善处置库存的礼花</w:t>
      </w:r>
      <w:proofErr w:type="gramStart"/>
      <w:r w:rsidRPr="00406599">
        <w:rPr>
          <w:rFonts w:asciiTheme="majorEastAsia" w:eastAsiaTheme="majorEastAsia" w:hAnsiTheme="majorEastAsia" w:cs="Arial"/>
          <w:color w:val="000000"/>
          <w:sz w:val="28"/>
          <w:szCs w:val="28"/>
        </w:rPr>
        <w:t>弹产品</w:t>
      </w:r>
      <w:proofErr w:type="gramEnd"/>
      <w:r w:rsidRPr="00406599">
        <w:rPr>
          <w:rFonts w:asciiTheme="majorEastAsia" w:eastAsiaTheme="majorEastAsia" w:hAnsiTheme="majorEastAsia" w:cs="Arial"/>
          <w:color w:val="000000"/>
          <w:sz w:val="28"/>
          <w:szCs w:val="28"/>
        </w:rPr>
        <w:t>和相关设备，并协调地方政府给予支持，引导礼花</w:t>
      </w:r>
      <w:proofErr w:type="gramStart"/>
      <w:r w:rsidRPr="00406599">
        <w:rPr>
          <w:rFonts w:asciiTheme="majorEastAsia" w:eastAsiaTheme="majorEastAsia" w:hAnsiTheme="majorEastAsia" w:cs="Arial"/>
          <w:color w:val="000000"/>
          <w:sz w:val="28"/>
          <w:szCs w:val="28"/>
        </w:rPr>
        <w:t>弹生产</w:t>
      </w:r>
      <w:proofErr w:type="gramEnd"/>
      <w:r w:rsidRPr="00406599">
        <w:rPr>
          <w:rFonts w:asciiTheme="majorEastAsia" w:eastAsiaTheme="majorEastAsia" w:hAnsiTheme="majorEastAsia" w:cs="Arial"/>
          <w:color w:val="000000"/>
          <w:sz w:val="28"/>
          <w:szCs w:val="28"/>
        </w:rPr>
        <w:t>企业转产，严防其非法生产经营礼花弹。</w:t>
      </w:r>
    </w:p>
    <w:p w:rsidR="00406599" w:rsidRPr="00406599" w:rsidRDefault="00406599" w:rsidP="00406599">
      <w:pPr>
        <w:pStyle w:val="a3"/>
        <w:shd w:val="clear" w:color="auto" w:fill="FFFFFF"/>
        <w:rPr>
          <w:rFonts w:asciiTheme="majorEastAsia" w:eastAsiaTheme="majorEastAsia" w:hAnsiTheme="majorEastAsia" w:cs="Arial"/>
          <w:color w:val="000000"/>
          <w:sz w:val="28"/>
          <w:szCs w:val="28"/>
        </w:rPr>
      </w:pPr>
      <w:r w:rsidRPr="00406599">
        <w:rPr>
          <w:rFonts w:asciiTheme="majorEastAsia" w:eastAsiaTheme="majorEastAsia" w:hAnsiTheme="majorEastAsia" w:cs="Arial"/>
          <w:color w:val="000000"/>
          <w:sz w:val="28"/>
          <w:szCs w:val="28"/>
        </w:rPr>
        <w:t>（三）不断完善和加强信息化管理手段，强化对礼花弹的日常监管。充分利用烟花爆竹（礼花弹）流向监管系统对礼花弹生产、销售活动进行严格管理，严禁未取得礼花</w:t>
      </w:r>
      <w:proofErr w:type="gramStart"/>
      <w:r w:rsidRPr="00406599">
        <w:rPr>
          <w:rFonts w:asciiTheme="majorEastAsia" w:eastAsiaTheme="majorEastAsia" w:hAnsiTheme="majorEastAsia" w:cs="Arial"/>
          <w:color w:val="000000"/>
          <w:sz w:val="28"/>
          <w:szCs w:val="28"/>
        </w:rPr>
        <w:t>弹生产</w:t>
      </w:r>
      <w:proofErr w:type="gramEnd"/>
      <w:r w:rsidRPr="00406599">
        <w:rPr>
          <w:rFonts w:asciiTheme="majorEastAsia" w:eastAsiaTheme="majorEastAsia" w:hAnsiTheme="majorEastAsia" w:cs="Arial"/>
          <w:color w:val="000000"/>
          <w:sz w:val="28"/>
          <w:szCs w:val="28"/>
        </w:rPr>
        <w:t>许可的企业从事或变相从事礼花</w:t>
      </w:r>
      <w:proofErr w:type="gramStart"/>
      <w:r w:rsidRPr="00406599">
        <w:rPr>
          <w:rFonts w:asciiTheme="majorEastAsia" w:eastAsiaTheme="majorEastAsia" w:hAnsiTheme="majorEastAsia" w:cs="Arial"/>
          <w:color w:val="000000"/>
          <w:sz w:val="28"/>
          <w:szCs w:val="28"/>
        </w:rPr>
        <w:t>弹生产</w:t>
      </w:r>
      <w:proofErr w:type="gramEnd"/>
      <w:r w:rsidRPr="00406599">
        <w:rPr>
          <w:rFonts w:asciiTheme="majorEastAsia" w:eastAsiaTheme="majorEastAsia" w:hAnsiTheme="majorEastAsia" w:cs="Arial"/>
          <w:color w:val="000000"/>
          <w:sz w:val="28"/>
          <w:szCs w:val="28"/>
        </w:rPr>
        <w:t>活动；严禁烟花爆竹经营企业向国内任何单位或个人销售礼花弹。</w:t>
      </w:r>
    </w:p>
    <w:p w:rsidR="00406599" w:rsidRPr="00406599" w:rsidRDefault="00406599" w:rsidP="00406599">
      <w:pPr>
        <w:pStyle w:val="a3"/>
        <w:shd w:val="clear" w:color="auto" w:fill="FFFFFF"/>
        <w:rPr>
          <w:rFonts w:asciiTheme="majorEastAsia" w:eastAsiaTheme="majorEastAsia" w:hAnsiTheme="majorEastAsia" w:cs="Arial"/>
          <w:color w:val="000000"/>
          <w:sz w:val="28"/>
          <w:szCs w:val="28"/>
        </w:rPr>
      </w:pPr>
      <w:r w:rsidRPr="00406599">
        <w:rPr>
          <w:rFonts w:asciiTheme="majorEastAsia" w:eastAsiaTheme="majorEastAsia" w:hAnsiTheme="majorEastAsia" w:cs="Arial"/>
          <w:color w:val="000000"/>
          <w:sz w:val="28"/>
          <w:szCs w:val="28"/>
        </w:rPr>
        <w:lastRenderedPageBreak/>
        <w:t>（四）加强执法检查，依法严肃查处违法违规行为。各地安全监管部门要加强对礼花</w:t>
      </w:r>
      <w:proofErr w:type="gramStart"/>
      <w:r w:rsidRPr="00406599">
        <w:rPr>
          <w:rFonts w:asciiTheme="majorEastAsia" w:eastAsiaTheme="majorEastAsia" w:hAnsiTheme="majorEastAsia" w:cs="Arial"/>
          <w:color w:val="000000"/>
          <w:sz w:val="28"/>
          <w:szCs w:val="28"/>
        </w:rPr>
        <w:t>弹生产</w:t>
      </w:r>
      <w:proofErr w:type="gramEnd"/>
      <w:r w:rsidRPr="00406599">
        <w:rPr>
          <w:rFonts w:asciiTheme="majorEastAsia" w:eastAsiaTheme="majorEastAsia" w:hAnsiTheme="majorEastAsia" w:cs="Arial"/>
          <w:color w:val="000000"/>
          <w:sz w:val="28"/>
          <w:szCs w:val="28"/>
        </w:rPr>
        <w:t>企业、进出口企业的监督检查，积极配合有关部门加强对道路运输、出口检验、海关验放、燃放活动等各环节的日常监督，及时发现并严厉打击涉及礼花弹的各类非法违法行为，确保专项治理工作取得实效。</w:t>
      </w:r>
    </w:p>
    <w:p w:rsidR="00406599" w:rsidRDefault="00406599" w:rsidP="00406599">
      <w:pPr>
        <w:pStyle w:val="a3"/>
        <w:shd w:val="clear" w:color="auto" w:fill="FFFFFF"/>
        <w:rPr>
          <w:rFonts w:asciiTheme="majorEastAsia" w:eastAsiaTheme="majorEastAsia" w:hAnsiTheme="majorEastAsia" w:cs="Arial"/>
          <w:color w:val="000000"/>
          <w:sz w:val="28"/>
          <w:szCs w:val="28"/>
        </w:rPr>
      </w:pPr>
      <w:bookmarkStart w:id="0" w:name="_GoBack"/>
      <w:bookmarkEnd w:id="0"/>
    </w:p>
    <w:tbl>
      <w:tblPr>
        <w:tblW w:w="9560" w:type="dxa"/>
        <w:tblLook w:val="04A0" w:firstRow="1" w:lastRow="0" w:firstColumn="1" w:lastColumn="0" w:noHBand="0" w:noVBand="1"/>
      </w:tblPr>
      <w:tblGrid>
        <w:gridCol w:w="1220"/>
        <w:gridCol w:w="760"/>
        <w:gridCol w:w="2840"/>
        <w:gridCol w:w="3680"/>
        <w:gridCol w:w="1060"/>
      </w:tblGrid>
      <w:tr w:rsidR="00406599" w:rsidRPr="00406599" w:rsidTr="00406599">
        <w:trPr>
          <w:trHeight w:val="348"/>
        </w:trPr>
        <w:tc>
          <w:tcPr>
            <w:tcW w:w="1220" w:type="dxa"/>
            <w:tcBorders>
              <w:top w:val="nil"/>
              <w:left w:val="nil"/>
              <w:bottom w:val="nil"/>
              <w:right w:val="nil"/>
            </w:tcBorders>
            <w:shd w:val="clear" w:color="auto" w:fill="auto"/>
            <w:noWrap/>
            <w:vAlign w:val="bottom"/>
            <w:hideMark/>
          </w:tcPr>
          <w:p w:rsidR="00406599" w:rsidRPr="00406599" w:rsidRDefault="00406599" w:rsidP="00406599">
            <w:pPr>
              <w:widowControl/>
              <w:jc w:val="left"/>
              <w:rPr>
                <w:rFonts w:ascii="Courier New" w:eastAsia="宋体" w:hAnsi="Courier New" w:cs="Courier New"/>
                <w:kern w:val="0"/>
                <w:sz w:val="28"/>
                <w:szCs w:val="28"/>
              </w:rPr>
            </w:pPr>
            <w:r w:rsidRPr="00406599">
              <w:rPr>
                <w:rFonts w:ascii="Courier New" w:eastAsia="宋体" w:hAnsi="Courier New" w:cs="Courier New"/>
                <w:kern w:val="0"/>
                <w:sz w:val="28"/>
                <w:szCs w:val="28"/>
              </w:rPr>
              <w:t>附件</w:t>
            </w:r>
          </w:p>
        </w:tc>
        <w:tc>
          <w:tcPr>
            <w:tcW w:w="760" w:type="dxa"/>
            <w:tcBorders>
              <w:top w:val="nil"/>
              <w:left w:val="nil"/>
              <w:bottom w:val="nil"/>
              <w:right w:val="nil"/>
            </w:tcBorders>
            <w:shd w:val="clear" w:color="auto" w:fill="auto"/>
            <w:noWrap/>
            <w:vAlign w:val="bottom"/>
            <w:hideMark/>
          </w:tcPr>
          <w:p w:rsidR="00406599" w:rsidRPr="00406599" w:rsidRDefault="00406599" w:rsidP="00406599">
            <w:pPr>
              <w:widowControl/>
              <w:jc w:val="left"/>
              <w:rPr>
                <w:rFonts w:ascii="Courier New" w:eastAsia="宋体" w:hAnsi="Courier New" w:cs="Courier New"/>
                <w:kern w:val="0"/>
                <w:sz w:val="28"/>
                <w:szCs w:val="28"/>
              </w:rPr>
            </w:pPr>
          </w:p>
        </w:tc>
        <w:tc>
          <w:tcPr>
            <w:tcW w:w="2840" w:type="dxa"/>
            <w:tcBorders>
              <w:top w:val="nil"/>
              <w:left w:val="nil"/>
              <w:bottom w:val="nil"/>
              <w:right w:val="nil"/>
            </w:tcBorders>
            <w:shd w:val="clear" w:color="auto" w:fill="auto"/>
            <w:noWrap/>
            <w:vAlign w:val="bottom"/>
            <w:hideMark/>
          </w:tcPr>
          <w:p w:rsidR="00406599" w:rsidRPr="00406599" w:rsidRDefault="00406599" w:rsidP="00406599">
            <w:pPr>
              <w:widowControl/>
              <w:jc w:val="left"/>
              <w:rPr>
                <w:rFonts w:ascii="Times New Roman" w:eastAsia="Times New Roman" w:hAnsi="Times New Roman" w:cs="Times New Roman"/>
                <w:kern w:val="0"/>
                <w:sz w:val="20"/>
                <w:szCs w:val="20"/>
              </w:rPr>
            </w:pPr>
          </w:p>
        </w:tc>
        <w:tc>
          <w:tcPr>
            <w:tcW w:w="3680" w:type="dxa"/>
            <w:tcBorders>
              <w:top w:val="nil"/>
              <w:left w:val="nil"/>
              <w:bottom w:val="nil"/>
              <w:right w:val="nil"/>
            </w:tcBorders>
            <w:shd w:val="clear" w:color="auto" w:fill="auto"/>
            <w:noWrap/>
            <w:vAlign w:val="bottom"/>
            <w:hideMark/>
          </w:tcPr>
          <w:p w:rsidR="00406599" w:rsidRPr="00406599" w:rsidRDefault="00406599" w:rsidP="00406599">
            <w:pPr>
              <w:widowControl/>
              <w:jc w:val="left"/>
              <w:rPr>
                <w:rFonts w:ascii="Times New Roman" w:eastAsia="Times New Roman" w:hAnsi="Times New Roman" w:cs="Times New Roman"/>
                <w:kern w:val="0"/>
                <w:sz w:val="20"/>
                <w:szCs w:val="20"/>
              </w:rPr>
            </w:pPr>
          </w:p>
        </w:tc>
        <w:tc>
          <w:tcPr>
            <w:tcW w:w="1060" w:type="dxa"/>
            <w:tcBorders>
              <w:top w:val="nil"/>
              <w:left w:val="nil"/>
              <w:bottom w:val="nil"/>
              <w:right w:val="nil"/>
            </w:tcBorders>
            <w:shd w:val="clear" w:color="auto" w:fill="auto"/>
            <w:noWrap/>
            <w:vAlign w:val="bottom"/>
            <w:hideMark/>
          </w:tcPr>
          <w:p w:rsidR="00406599" w:rsidRPr="00406599" w:rsidRDefault="00406599" w:rsidP="00406599">
            <w:pPr>
              <w:widowControl/>
              <w:jc w:val="left"/>
              <w:rPr>
                <w:rFonts w:ascii="Times New Roman" w:eastAsia="Times New Roman" w:hAnsi="Times New Roman" w:cs="Times New Roman"/>
                <w:kern w:val="0"/>
                <w:sz w:val="20"/>
                <w:szCs w:val="20"/>
              </w:rPr>
            </w:pPr>
          </w:p>
        </w:tc>
      </w:tr>
      <w:tr w:rsidR="00406599" w:rsidRPr="00406599" w:rsidTr="00406599">
        <w:trPr>
          <w:trHeight w:val="1140"/>
        </w:trPr>
        <w:tc>
          <w:tcPr>
            <w:tcW w:w="1220" w:type="dxa"/>
            <w:tcBorders>
              <w:top w:val="nil"/>
              <w:left w:val="nil"/>
              <w:bottom w:val="nil"/>
              <w:right w:val="nil"/>
            </w:tcBorders>
            <w:shd w:val="clear" w:color="auto" w:fill="auto"/>
            <w:noWrap/>
            <w:vAlign w:val="bottom"/>
            <w:hideMark/>
          </w:tcPr>
          <w:p w:rsidR="00406599" w:rsidRPr="00406599" w:rsidRDefault="00406599" w:rsidP="00406599">
            <w:pPr>
              <w:widowControl/>
              <w:jc w:val="left"/>
              <w:rPr>
                <w:rFonts w:ascii="Times New Roman" w:eastAsia="Times New Roman" w:hAnsi="Times New Roman" w:cs="Times New Roman"/>
                <w:kern w:val="0"/>
                <w:sz w:val="20"/>
                <w:szCs w:val="20"/>
              </w:rPr>
            </w:pPr>
          </w:p>
        </w:tc>
        <w:tc>
          <w:tcPr>
            <w:tcW w:w="7280" w:type="dxa"/>
            <w:gridSpan w:val="3"/>
            <w:tcBorders>
              <w:top w:val="nil"/>
              <w:left w:val="nil"/>
              <w:bottom w:val="nil"/>
              <w:right w:val="nil"/>
            </w:tcBorders>
            <w:shd w:val="clear" w:color="auto" w:fill="auto"/>
            <w:vAlign w:val="center"/>
            <w:hideMark/>
          </w:tcPr>
          <w:p w:rsidR="00406599" w:rsidRPr="00406599" w:rsidRDefault="00406599" w:rsidP="00406599">
            <w:pPr>
              <w:widowControl/>
              <w:jc w:val="center"/>
              <w:rPr>
                <w:rFonts w:ascii="华文中宋" w:eastAsia="华文中宋" w:hAnsi="华文中宋" w:cs="宋体"/>
                <w:b/>
                <w:bCs/>
                <w:kern w:val="0"/>
                <w:sz w:val="44"/>
                <w:szCs w:val="44"/>
              </w:rPr>
            </w:pPr>
            <w:r w:rsidRPr="00406599">
              <w:rPr>
                <w:rFonts w:ascii="华文中宋" w:eastAsia="华文中宋" w:hAnsi="华文中宋" w:cs="宋体" w:hint="eastAsia"/>
                <w:b/>
                <w:bCs/>
                <w:kern w:val="0"/>
                <w:sz w:val="44"/>
                <w:szCs w:val="44"/>
              </w:rPr>
              <w:t>礼花</w:t>
            </w:r>
            <w:proofErr w:type="gramStart"/>
            <w:r w:rsidRPr="00406599">
              <w:rPr>
                <w:rFonts w:ascii="华文中宋" w:eastAsia="华文中宋" w:hAnsi="华文中宋" w:cs="宋体" w:hint="eastAsia"/>
                <w:b/>
                <w:bCs/>
                <w:kern w:val="0"/>
                <w:sz w:val="44"/>
                <w:szCs w:val="44"/>
              </w:rPr>
              <w:t>弹生产</w:t>
            </w:r>
            <w:proofErr w:type="gramEnd"/>
            <w:r w:rsidRPr="00406599">
              <w:rPr>
                <w:rFonts w:ascii="华文中宋" w:eastAsia="华文中宋" w:hAnsi="华文中宋" w:cs="宋体" w:hint="eastAsia"/>
                <w:b/>
                <w:bCs/>
                <w:kern w:val="0"/>
                <w:sz w:val="44"/>
                <w:szCs w:val="44"/>
              </w:rPr>
              <w:t>企业控制数量</w:t>
            </w:r>
          </w:p>
        </w:tc>
        <w:tc>
          <w:tcPr>
            <w:tcW w:w="1060" w:type="dxa"/>
            <w:tcBorders>
              <w:top w:val="nil"/>
              <w:left w:val="nil"/>
              <w:bottom w:val="nil"/>
              <w:right w:val="nil"/>
            </w:tcBorders>
            <w:shd w:val="clear" w:color="auto" w:fill="auto"/>
            <w:noWrap/>
            <w:vAlign w:val="bottom"/>
            <w:hideMark/>
          </w:tcPr>
          <w:p w:rsidR="00406599" w:rsidRPr="00406599" w:rsidRDefault="00406599" w:rsidP="00406599">
            <w:pPr>
              <w:widowControl/>
              <w:jc w:val="center"/>
              <w:rPr>
                <w:rFonts w:ascii="华文中宋" w:eastAsia="华文中宋" w:hAnsi="华文中宋" w:cs="宋体" w:hint="eastAsia"/>
                <w:b/>
                <w:bCs/>
                <w:kern w:val="0"/>
                <w:sz w:val="44"/>
                <w:szCs w:val="44"/>
              </w:rPr>
            </w:pPr>
          </w:p>
        </w:tc>
      </w:tr>
      <w:tr w:rsidR="00406599" w:rsidRPr="00406599" w:rsidTr="00406599">
        <w:trPr>
          <w:trHeight w:val="522"/>
        </w:trPr>
        <w:tc>
          <w:tcPr>
            <w:tcW w:w="1220" w:type="dxa"/>
            <w:tcBorders>
              <w:top w:val="nil"/>
              <w:left w:val="nil"/>
              <w:bottom w:val="nil"/>
              <w:right w:val="nil"/>
            </w:tcBorders>
            <w:shd w:val="clear" w:color="auto" w:fill="auto"/>
            <w:noWrap/>
            <w:vAlign w:val="center"/>
            <w:hideMark/>
          </w:tcPr>
          <w:p w:rsidR="00406599" w:rsidRPr="00406599" w:rsidRDefault="00406599" w:rsidP="00406599">
            <w:pPr>
              <w:widowControl/>
              <w:jc w:val="left"/>
              <w:rPr>
                <w:rFonts w:ascii="Times New Roman" w:eastAsia="Times New Roman" w:hAnsi="Times New Roman" w:cs="Times New Roman"/>
                <w:kern w:val="0"/>
                <w:sz w:val="20"/>
                <w:szCs w:val="20"/>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599" w:rsidRPr="00406599" w:rsidRDefault="00406599" w:rsidP="00406599">
            <w:pPr>
              <w:widowControl/>
              <w:jc w:val="center"/>
              <w:rPr>
                <w:rFonts w:ascii="Courier New" w:eastAsia="宋体" w:hAnsi="Courier New" w:cs="Courier New"/>
                <w:b/>
                <w:bCs/>
                <w:kern w:val="0"/>
                <w:sz w:val="32"/>
                <w:szCs w:val="32"/>
              </w:rPr>
            </w:pPr>
            <w:r w:rsidRPr="00406599">
              <w:rPr>
                <w:rFonts w:ascii="Courier New" w:eastAsia="宋体" w:hAnsi="Courier New" w:cs="Courier New"/>
                <w:b/>
                <w:bCs/>
                <w:kern w:val="0"/>
                <w:sz w:val="32"/>
                <w:szCs w:val="32"/>
              </w:rPr>
              <w:t>序号</w:t>
            </w:r>
          </w:p>
        </w:tc>
        <w:tc>
          <w:tcPr>
            <w:tcW w:w="2840" w:type="dxa"/>
            <w:tcBorders>
              <w:top w:val="single" w:sz="4" w:space="0" w:color="auto"/>
              <w:left w:val="nil"/>
              <w:bottom w:val="single" w:sz="4" w:space="0" w:color="auto"/>
              <w:right w:val="single" w:sz="4" w:space="0" w:color="auto"/>
            </w:tcBorders>
            <w:shd w:val="clear" w:color="auto" w:fill="auto"/>
            <w:noWrap/>
            <w:vAlign w:val="center"/>
            <w:hideMark/>
          </w:tcPr>
          <w:p w:rsidR="00406599" w:rsidRPr="00406599" w:rsidRDefault="00406599" w:rsidP="00406599">
            <w:pPr>
              <w:widowControl/>
              <w:jc w:val="center"/>
              <w:rPr>
                <w:rFonts w:ascii="Courier New" w:eastAsia="宋体" w:hAnsi="Courier New" w:cs="Courier New"/>
                <w:b/>
                <w:bCs/>
                <w:kern w:val="0"/>
                <w:sz w:val="32"/>
                <w:szCs w:val="32"/>
              </w:rPr>
            </w:pPr>
            <w:r w:rsidRPr="00406599">
              <w:rPr>
                <w:rFonts w:ascii="Courier New" w:eastAsia="宋体" w:hAnsi="Courier New" w:cs="Courier New"/>
                <w:b/>
                <w:bCs/>
                <w:kern w:val="0"/>
                <w:sz w:val="32"/>
                <w:szCs w:val="32"/>
              </w:rPr>
              <w:t>省</w:t>
            </w:r>
            <w:r w:rsidRPr="00406599">
              <w:rPr>
                <w:rFonts w:ascii="Courier New" w:eastAsia="宋体" w:hAnsi="Courier New" w:cs="Courier New"/>
                <w:b/>
                <w:bCs/>
                <w:kern w:val="0"/>
                <w:sz w:val="32"/>
                <w:szCs w:val="32"/>
              </w:rPr>
              <w:t>/</w:t>
            </w:r>
            <w:r w:rsidRPr="00406599">
              <w:rPr>
                <w:rFonts w:ascii="Courier New" w:eastAsia="宋体" w:hAnsi="Courier New" w:cs="Courier New"/>
                <w:b/>
                <w:bCs/>
                <w:kern w:val="0"/>
                <w:sz w:val="32"/>
                <w:szCs w:val="32"/>
              </w:rPr>
              <w:t>区</w:t>
            </w:r>
            <w:r w:rsidRPr="00406599">
              <w:rPr>
                <w:rFonts w:ascii="Courier New" w:eastAsia="宋体" w:hAnsi="Courier New" w:cs="Courier New"/>
                <w:b/>
                <w:bCs/>
                <w:kern w:val="0"/>
                <w:sz w:val="32"/>
                <w:szCs w:val="32"/>
              </w:rPr>
              <w:t>/</w:t>
            </w:r>
            <w:r w:rsidRPr="00406599">
              <w:rPr>
                <w:rFonts w:ascii="Courier New" w:eastAsia="宋体" w:hAnsi="Courier New" w:cs="Courier New"/>
                <w:b/>
                <w:bCs/>
                <w:kern w:val="0"/>
                <w:sz w:val="32"/>
                <w:szCs w:val="32"/>
              </w:rPr>
              <w:t>市</w:t>
            </w:r>
          </w:p>
        </w:tc>
        <w:tc>
          <w:tcPr>
            <w:tcW w:w="3680" w:type="dxa"/>
            <w:tcBorders>
              <w:top w:val="single" w:sz="4" w:space="0" w:color="auto"/>
              <w:left w:val="nil"/>
              <w:bottom w:val="single" w:sz="4" w:space="0" w:color="auto"/>
              <w:right w:val="single" w:sz="4" w:space="0" w:color="auto"/>
            </w:tcBorders>
            <w:shd w:val="clear" w:color="auto" w:fill="auto"/>
            <w:noWrap/>
            <w:vAlign w:val="center"/>
            <w:hideMark/>
          </w:tcPr>
          <w:p w:rsidR="00406599" w:rsidRPr="00406599" w:rsidRDefault="00406599" w:rsidP="00406599">
            <w:pPr>
              <w:widowControl/>
              <w:jc w:val="center"/>
              <w:rPr>
                <w:rFonts w:ascii="Courier New" w:eastAsia="宋体" w:hAnsi="Courier New" w:cs="Courier New"/>
                <w:b/>
                <w:bCs/>
                <w:kern w:val="0"/>
                <w:sz w:val="32"/>
                <w:szCs w:val="32"/>
              </w:rPr>
            </w:pPr>
            <w:r w:rsidRPr="00406599">
              <w:rPr>
                <w:rFonts w:ascii="Courier New" w:eastAsia="宋体" w:hAnsi="Courier New" w:cs="Courier New"/>
                <w:b/>
                <w:bCs/>
                <w:kern w:val="0"/>
                <w:sz w:val="32"/>
                <w:szCs w:val="32"/>
              </w:rPr>
              <w:t>企业控制数量</w:t>
            </w:r>
          </w:p>
        </w:tc>
        <w:tc>
          <w:tcPr>
            <w:tcW w:w="1060" w:type="dxa"/>
            <w:tcBorders>
              <w:top w:val="nil"/>
              <w:left w:val="nil"/>
              <w:bottom w:val="nil"/>
              <w:right w:val="nil"/>
            </w:tcBorders>
            <w:shd w:val="clear" w:color="auto" w:fill="auto"/>
            <w:noWrap/>
            <w:vAlign w:val="center"/>
            <w:hideMark/>
          </w:tcPr>
          <w:p w:rsidR="00406599" w:rsidRPr="00406599" w:rsidRDefault="00406599" w:rsidP="00406599">
            <w:pPr>
              <w:widowControl/>
              <w:jc w:val="center"/>
              <w:rPr>
                <w:rFonts w:ascii="Courier New" w:eastAsia="宋体" w:hAnsi="Courier New" w:cs="Courier New"/>
                <w:b/>
                <w:bCs/>
                <w:kern w:val="0"/>
                <w:sz w:val="32"/>
                <w:szCs w:val="32"/>
              </w:rPr>
            </w:pPr>
          </w:p>
        </w:tc>
      </w:tr>
      <w:tr w:rsidR="00406599" w:rsidRPr="00406599" w:rsidTr="00406599">
        <w:trPr>
          <w:trHeight w:val="522"/>
        </w:trPr>
        <w:tc>
          <w:tcPr>
            <w:tcW w:w="1220" w:type="dxa"/>
            <w:tcBorders>
              <w:top w:val="nil"/>
              <w:left w:val="nil"/>
              <w:bottom w:val="nil"/>
              <w:right w:val="nil"/>
            </w:tcBorders>
            <w:shd w:val="clear" w:color="auto" w:fill="auto"/>
            <w:noWrap/>
            <w:vAlign w:val="center"/>
            <w:hideMark/>
          </w:tcPr>
          <w:p w:rsidR="00406599" w:rsidRPr="00406599" w:rsidRDefault="00406599" w:rsidP="00406599">
            <w:pPr>
              <w:widowControl/>
              <w:jc w:val="center"/>
              <w:rPr>
                <w:rFonts w:ascii="Times New Roman" w:eastAsia="Times New Roman" w:hAnsi="Times New Roman" w:cs="Times New Roman"/>
                <w:kern w:val="0"/>
                <w:sz w:val="20"/>
                <w:szCs w:val="20"/>
              </w:rPr>
            </w:pP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406599" w:rsidRPr="00406599" w:rsidRDefault="00406599" w:rsidP="00406599">
            <w:pPr>
              <w:widowControl/>
              <w:jc w:val="center"/>
              <w:rPr>
                <w:rFonts w:ascii="宋体" w:eastAsia="宋体" w:hAnsi="宋体" w:cs="宋体"/>
                <w:kern w:val="0"/>
                <w:sz w:val="32"/>
                <w:szCs w:val="32"/>
              </w:rPr>
            </w:pPr>
            <w:r w:rsidRPr="00406599">
              <w:rPr>
                <w:rFonts w:ascii="宋体" w:eastAsia="宋体" w:hAnsi="宋体" w:cs="宋体" w:hint="eastAsia"/>
                <w:kern w:val="0"/>
                <w:sz w:val="32"/>
                <w:szCs w:val="32"/>
              </w:rPr>
              <w:t>1</w:t>
            </w:r>
          </w:p>
        </w:tc>
        <w:tc>
          <w:tcPr>
            <w:tcW w:w="2840" w:type="dxa"/>
            <w:tcBorders>
              <w:top w:val="nil"/>
              <w:left w:val="nil"/>
              <w:bottom w:val="single" w:sz="4" w:space="0" w:color="auto"/>
              <w:right w:val="single" w:sz="4" w:space="0" w:color="auto"/>
            </w:tcBorders>
            <w:shd w:val="clear" w:color="auto" w:fill="auto"/>
            <w:noWrap/>
            <w:vAlign w:val="center"/>
            <w:hideMark/>
          </w:tcPr>
          <w:p w:rsidR="00406599" w:rsidRPr="00406599" w:rsidRDefault="00406599" w:rsidP="00406599">
            <w:pPr>
              <w:widowControl/>
              <w:jc w:val="center"/>
              <w:rPr>
                <w:rFonts w:ascii="Courier New" w:eastAsia="宋体" w:hAnsi="Courier New" w:cs="Courier New" w:hint="eastAsia"/>
                <w:kern w:val="0"/>
                <w:sz w:val="32"/>
                <w:szCs w:val="32"/>
              </w:rPr>
            </w:pPr>
            <w:r w:rsidRPr="00406599">
              <w:rPr>
                <w:rFonts w:ascii="Courier New" w:eastAsia="宋体" w:hAnsi="Courier New" w:cs="Courier New"/>
                <w:kern w:val="0"/>
                <w:sz w:val="32"/>
                <w:szCs w:val="32"/>
              </w:rPr>
              <w:t>河北</w:t>
            </w:r>
          </w:p>
        </w:tc>
        <w:tc>
          <w:tcPr>
            <w:tcW w:w="3680" w:type="dxa"/>
            <w:tcBorders>
              <w:top w:val="nil"/>
              <w:left w:val="nil"/>
              <w:bottom w:val="single" w:sz="4" w:space="0" w:color="auto"/>
              <w:right w:val="single" w:sz="4" w:space="0" w:color="auto"/>
            </w:tcBorders>
            <w:shd w:val="clear" w:color="auto" w:fill="auto"/>
            <w:noWrap/>
            <w:vAlign w:val="center"/>
            <w:hideMark/>
          </w:tcPr>
          <w:p w:rsidR="00406599" w:rsidRPr="00406599" w:rsidRDefault="00406599" w:rsidP="00406599">
            <w:pPr>
              <w:widowControl/>
              <w:jc w:val="center"/>
              <w:rPr>
                <w:rFonts w:ascii="宋体" w:eastAsia="宋体" w:hAnsi="宋体" w:cs="宋体"/>
                <w:kern w:val="0"/>
                <w:sz w:val="32"/>
                <w:szCs w:val="32"/>
              </w:rPr>
            </w:pPr>
            <w:r w:rsidRPr="00406599">
              <w:rPr>
                <w:rFonts w:ascii="宋体" w:eastAsia="宋体" w:hAnsi="宋体" w:cs="宋体" w:hint="eastAsia"/>
                <w:kern w:val="0"/>
                <w:sz w:val="32"/>
                <w:szCs w:val="32"/>
              </w:rPr>
              <w:t>5</w:t>
            </w:r>
          </w:p>
        </w:tc>
        <w:tc>
          <w:tcPr>
            <w:tcW w:w="1060" w:type="dxa"/>
            <w:tcBorders>
              <w:top w:val="nil"/>
              <w:left w:val="nil"/>
              <w:bottom w:val="nil"/>
              <w:right w:val="nil"/>
            </w:tcBorders>
            <w:shd w:val="clear" w:color="auto" w:fill="auto"/>
            <w:noWrap/>
            <w:vAlign w:val="center"/>
            <w:hideMark/>
          </w:tcPr>
          <w:p w:rsidR="00406599" w:rsidRPr="00406599" w:rsidRDefault="00406599" w:rsidP="00406599">
            <w:pPr>
              <w:widowControl/>
              <w:jc w:val="center"/>
              <w:rPr>
                <w:rFonts w:ascii="宋体" w:eastAsia="宋体" w:hAnsi="宋体" w:cs="宋体" w:hint="eastAsia"/>
                <w:kern w:val="0"/>
                <w:sz w:val="32"/>
                <w:szCs w:val="32"/>
              </w:rPr>
            </w:pPr>
          </w:p>
        </w:tc>
      </w:tr>
      <w:tr w:rsidR="00406599" w:rsidRPr="00406599" w:rsidTr="00406599">
        <w:trPr>
          <w:trHeight w:val="522"/>
        </w:trPr>
        <w:tc>
          <w:tcPr>
            <w:tcW w:w="1220" w:type="dxa"/>
            <w:tcBorders>
              <w:top w:val="nil"/>
              <w:left w:val="nil"/>
              <w:bottom w:val="nil"/>
              <w:right w:val="nil"/>
            </w:tcBorders>
            <w:shd w:val="clear" w:color="auto" w:fill="auto"/>
            <w:noWrap/>
            <w:vAlign w:val="center"/>
            <w:hideMark/>
          </w:tcPr>
          <w:p w:rsidR="00406599" w:rsidRPr="00406599" w:rsidRDefault="00406599" w:rsidP="00406599">
            <w:pPr>
              <w:widowControl/>
              <w:jc w:val="center"/>
              <w:rPr>
                <w:rFonts w:ascii="Times New Roman" w:eastAsia="Times New Roman" w:hAnsi="Times New Roman" w:cs="Times New Roman"/>
                <w:kern w:val="0"/>
                <w:sz w:val="20"/>
                <w:szCs w:val="20"/>
              </w:rPr>
            </w:pP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406599" w:rsidRPr="00406599" w:rsidRDefault="00406599" w:rsidP="00406599">
            <w:pPr>
              <w:widowControl/>
              <w:jc w:val="center"/>
              <w:rPr>
                <w:rFonts w:ascii="宋体" w:eastAsia="宋体" w:hAnsi="宋体" w:cs="宋体"/>
                <w:kern w:val="0"/>
                <w:sz w:val="32"/>
                <w:szCs w:val="32"/>
              </w:rPr>
            </w:pPr>
            <w:r w:rsidRPr="00406599">
              <w:rPr>
                <w:rFonts w:ascii="宋体" w:eastAsia="宋体" w:hAnsi="宋体" w:cs="宋体" w:hint="eastAsia"/>
                <w:kern w:val="0"/>
                <w:sz w:val="32"/>
                <w:szCs w:val="32"/>
              </w:rPr>
              <w:t>2</w:t>
            </w:r>
          </w:p>
        </w:tc>
        <w:tc>
          <w:tcPr>
            <w:tcW w:w="2840" w:type="dxa"/>
            <w:tcBorders>
              <w:top w:val="nil"/>
              <w:left w:val="nil"/>
              <w:bottom w:val="single" w:sz="4" w:space="0" w:color="auto"/>
              <w:right w:val="single" w:sz="4" w:space="0" w:color="auto"/>
            </w:tcBorders>
            <w:shd w:val="clear" w:color="auto" w:fill="auto"/>
            <w:noWrap/>
            <w:vAlign w:val="center"/>
            <w:hideMark/>
          </w:tcPr>
          <w:p w:rsidR="00406599" w:rsidRPr="00406599" w:rsidRDefault="00406599" w:rsidP="00406599">
            <w:pPr>
              <w:widowControl/>
              <w:jc w:val="center"/>
              <w:rPr>
                <w:rFonts w:ascii="Courier New" w:eastAsia="宋体" w:hAnsi="Courier New" w:cs="Courier New" w:hint="eastAsia"/>
                <w:kern w:val="0"/>
                <w:sz w:val="32"/>
                <w:szCs w:val="32"/>
              </w:rPr>
            </w:pPr>
            <w:r w:rsidRPr="00406599">
              <w:rPr>
                <w:rFonts w:ascii="Courier New" w:eastAsia="宋体" w:hAnsi="Courier New" w:cs="Courier New"/>
                <w:kern w:val="0"/>
                <w:sz w:val="32"/>
                <w:szCs w:val="32"/>
              </w:rPr>
              <w:t>安徽</w:t>
            </w:r>
          </w:p>
        </w:tc>
        <w:tc>
          <w:tcPr>
            <w:tcW w:w="3680" w:type="dxa"/>
            <w:tcBorders>
              <w:top w:val="nil"/>
              <w:left w:val="nil"/>
              <w:bottom w:val="single" w:sz="4" w:space="0" w:color="auto"/>
              <w:right w:val="single" w:sz="4" w:space="0" w:color="auto"/>
            </w:tcBorders>
            <w:shd w:val="clear" w:color="auto" w:fill="auto"/>
            <w:noWrap/>
            <w:vAlign w:val="center"/>
            <w:hideMark/>
          </w:tcPr>
          <w:p w:rsidR="00406599" w:rsidRPr="00406599" w:rsidRDefault="00406599" w:rsidP="00406599">
            <w:pPr>
              <w:widowControl/>
              <w:jc w:val="center"/>
              <w:rPr>
                <w:rFonts w:ascii="宋体" w:eastAsia="宋体" w:hAnsi="宋体" w:cs="宋体"/>
                <w:kern w:val="0"/>
                <w:sz w:val="32"/>
                <w:szCs w:val="32"/>
              </w:rPr>
            </w:pPr>
            <w:r w:rsidRPr="00406599">
              <w:rPr>
                <w:rFonts w:ascii="宋体" w:eastAsia="宋体" w:hAnsi="宋体" w:cs="宋体" w:hint="eastAsia"/>
                <w:kern w:val="0"/>
                <w:sz w:val="32"/>
                <w:szCs w:val="32"/>
              </w:rPr>
              <w:t>7</w:t>
            </w:r>
          </w:p>
        </w:tc>
        <w:tc>
          <w:tcPr>
            <w:tcW w:w="1060" w:type="dxa"/>
            <w:tcBorders>
              <w:top w:val="nil"/>
              <w:left w:val="nil"/>
              <w:bottom w:val="nil"/>
              <w:right w:val="nil"/>
            </w:tcBorders>
            <w:shd w:val="clear" w:color="auto" w:fill="auto"/>
            <w:noWrap/>
            <w:vAlign w:val="center"/>
            <w:hideMark/>
          </w:tcPr>
          <w:p w:rsidR="00406599" w:rsidRPr="00406599" w:rsidRDefault="00406599" w:rsidP="00406599">
            <w:pPr>
              <w:widowControl/>
              <w:jc w:val="center"/>
              <w:rPr>
                <w:rFonts w:ascii="宋体" w:eastAsia="宋体" w:hAnsi="宋体" w:cs="宋体" w:hint="eastAsia"/>
                <w:kern w:val="0"/>
                <w:sz w:val="32"/>
                <w:szCs w:val="32"/>
              </w:rPr>
            </w:pPr>
          </w:p>
        </w:tc>
      </w:tr>
      <w:tr w:rsidR="00406599" w:rsidRPr="00406599" w:rsidTr="00406599">
        <w:trPr>
          <w:trHeight w:val="522"/>
        </w:trPr>
        <w:tc>
          <w:tcPr>
            <w:tcW w:w="1220" w:type="dxa"/>
            <w:tcBorders>
              <w:top w:val="nil"/>
              <w:left w:val="nil"/>
              <w:bottom w:val="nil"/>
              <w:right w:val="nil"/>
            </w:tcBorders>
            <w:shd w:val="clear" w:color="auto" w:fill="auto"/>
            <w:noWrap/>
            <w:vAlign w:val="center"/>
            <w:hideMark/>
          </w:tcPr>
          <w:p w:rsidR="00406599" w:rsidRPr="00406599" w:rsidRDefault="00406599" w:rsidP="00406599">
            <w:pPr>
              <w:widowControl/>
              <w:jc w:val="center"/>
              <w:rPr>
                <w:rFonts w:ascii="Times New Roman" w:eastAsia="Times New Roman" w:hAnsi="Times New Roman" w:cs="Times New Roman"/>
                <w:kern w:val="0"/>
                <w:sz w:val="20"/>
                <w:szCs w:val="20"/>
              </w:rPr>
            </w:pP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406599" w:rsidRPr="00406599" w:rsidRDefault="00406599" w:rsidP="00406599">
            <w:pPr>
              <w:widowControl/>
              <w:jc w:val="center"/>
              <w:rPr>
                <w:rFonts w:ascii="宋体" w:eastAsia="宋体" w:hAnsi="宋体" w:cs="宋体"/>
                <w:kern w:val="0"/>
                <w:sz w:val="32"/>
                <w:szCs w:val="32"/>
              </w:rPr>
            </w:pPr>
            <w:r w:rsidRPr="00406599">
              <w:rPr>
                <w:rFonts w:ascii="宋体" w:eastAsia="宋体" w:hAnsi="宋体" w:cs="宋体" w:hint="eastAsia"/>
                <w:kern w:val="0"/>
                <w:sz w:val="32"/>
                <w:szCs w:val="32"/>
              </w:rPr>
              <w:t>3</w:t>
            </w:r>
          </w:p>
        </w:tc>
        <w:tc>
          <w:tcPr>
            <w:tcW w:w="2840" w:type="dxa"/>
            <w:tcBorders>
              <w:top w:val="nil"/>
              <w:left w:val="nil"/>
              <w:bottom w:val="single" w:sz="4" w:space="0" w:color="auto"/>
              <w:right w:val="single" w:sz="4" w:space="0" w:color="auto"/>
            </w:tcBorders>
            <w:shd w:val="clear" w:color="auto" w:fill="auto"/>
            <w:noWrap/>
            <w:vAlign w:val="center"/>
            <w:hideMark/>
          </w:tcPr>
          <w:p w:rsidR="00406599" w:rsidRPr="00406599" w:rsidRDefault="00406599" w:rsidP="00406599">
            <w:pPr>
              <w:widowControl/>
              <w:jc w:val="center"/>
              <w:rPr>
                <w:rFonts w:ascii="Courier New" w:eastAsia="宋体" w:hAnsi="Courier New" w:cs="Courier New" w:hint="eastAsia"/>
                <w:kern w:val="0"/>
                <w:sz w:val="32"/>
                <w:szCs w:val="32"/>
              </w:rPr>
            </w:pPr>
            <w:r w:rsidRPr="00406599">
              <w:rPr>
                <w:rFonts w:ascii="Courier New" w:eastAsia="宋体" w:hAnsi="Courier New" w:cs="Courier New"/>
                <w:kern w:val="0"/>
                <w:sz w:val="32"/>
                <w:szCs w:val="32"/>
              </w:rPr>
              <w:t>江西</w:t>
            </w:r>
          </w:p>
        </w:tc>
        <w:tc>
          <w:tcPr>
            <w:tcW w:w="3680" w:type="dxa"/>
            <w:tcBorders>
              <w:top w:val="nil"/>
              <w:left w:val="nil"/>
              <w:bottom w:val="single" w:sz="4" w:space="0" w:color="auto"/>
              <w:right w:val="single" w:sz="4" w:space="0" w:color="auto"/>
            </w:tcBorders>
            <w:shd w:val="clear" w:color="auto" w:fill="auto"/>
            <w:noWrap/>
            <w:vAlign w:val="center"/>
            <w:hideMark/>
          </w:tcPr>
          <w:p w:rsidR="00406599" w:rsidRPr="00406599" w:rsidRDefault="00406599" w:rsidP="00406599">
            <w:pPr>
              <w:widowControl/>
              <w:jc w:val="center"/>
              <w:rPr>
                <w:rFonts w:ascii="宋体" w:eastAsia="宋体" w:hAnsi="宋体" w:cs="宋体"/>
                <w:kern w:val="0"/>
                <w:sz w:val="32"/>
                <w:szCs w:val="32"/>
              </w:rPr>
            </w:pPr>
            <w:r w:rsidRPr="00406599">
              <w:rPr>
                <w:rFonts w:ascii="宋体" w:eastAsia="宋体" w:hAnsi="宋体" w:cs="宋体" w:hint="eastAsia"/>
                <w:kern w:val="0"/>
                <w:sz w:val="32"/>
                <w:szCs w:val="32"/>
              </w:rPr>
              <w:t>7</w:t>
            </w:r>
          </w:p>
        </w:tc>
        <w:tc>
          <w:tcPr>
            <w:tcW w:w="1060" w:type="dxa"/>
            <w:tcBorders>
              <w:top w:val="nil"/>
              <w:left w:val="nil"/>
              <w:bottom w:val="nil"/>
              <w:right w:val="nil"/>
            </w:tcBorders>
            <w:shd w:val="clear" w:color="auto" w:fill="auto"/>
            <w:noWrap/>
            <w:vAlign w:val="center"/>
            <w:hideMark/>
          </w:tcPr>
          <w:p w:rsidR="00406599" w:rsidRPr="00406599" w:rsidRDefault="00406599" w:rsidP="00406599">
            <w:pPr>
              <w:widowControl/>
              <w:jc w:val="center"/>
              <w:rPr>
                <w:rFonts w:ascii="宋体" w:eastAsia="宋体" w:hAnsi="宋体" w:cs="宋体" w:hint="eastAsia"/>
                <w:kern w:val="0"/>
                <w:sz w:val="32"/>
                <w:szCs w:val="32"/>
              </w:rPr>
            </w:pPr>
          </w:p>
        </w:tc>
      </w:tr>
      <w:tr w:rsidR="00406599" w:rsidRPr="00406599" w:rsidTr="00406599">
        <w:trPr>
          <w:trHeight w:val="522"/>
        </w:trPr>
        <w:tc>
          <w:tcPr>
            <w:tcW w:w="1220" w:type="dxa"/>
            <w:tcBorders>
              <w:top w:val="nil"/>
              <w:left w:val="nil"/>
              <w:bottom w:val="nil"/>
              <w:right w:val="nil"/>
            </w:tcBorders>
            <w:shd w:val="clear" w:color="auto" w:fill="auto"/>
            <w:noWrap/>
            <w:vAlign w:val="center"/>
            <w:hideMark/>
          </w:tcPr>
          <w:p w:rsidR="00406599" w:rsidRPr="00406599" w:rsidRDefault="00406599" w:rsidP="00406599">
            <w:pPr>
              <w:widowControl/>
              <w:jc w:val="center"/>
              <w:rPr>
                <w:rFonts w:ascii="Times New Roman" w:eastAsia="Times New Roman" w:hAnsi="Times New Roman" w:cs="Times New Roman"/>
                <w:kern w:val="0"/>
                <w:sz w:val="20"/>
                <w:szCs w:val="20"/>
              </w:rPr>
            </w:pP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406599" w:rsidRPr="00406599" w:rsidRDefault="00406599" w:rsidP="00406599">
            <w:pPr>
              <w:widowControl/>
              <w:jc w:val="center"/>
              <w:rPr>
                <w:rFonts w:ascii="宋体" w:eastAsia="宋体" w:hAnsi="宋体" w:cs="宋体"/>
                <w:kern w:val="0"/>
                <w:sz w:val="32"/>
                <w:szCs w:val="32"/>
              </w:rPr>
            </w:pPr>
            <w:r w:rsidRPr="00406599">
              <w:rPr>
                <w:rFonts w:ascii="宋体" w:eastAsia="宋体" w:hAnsi="宋体" w:cs="宋体" w:hint="eastAsia"/>
                <w:kern w:val="0"/>
                <w:sz w:val="32"/>
                <w:szCs w:val="32"/>
              </w:rPr>
              <w:t>4</w:t>
            </w:r>
          </w:p>
        </w:tc>
        <w:tc>
          <w:tcPr>
            <w:tcW w:w="2840" w:type="dxa"/>
            <w:tcBorders>
              <w:top w:val="nil"/>
              <w:left w:val="nil"/>
              <w:bottom w:val="single" w:sz="4" w:space="0" w:color="auto"/>
              <w:right w:val="single" w:sz="4" w:space="0" w:color="auto"/>
            </w:tcBorders>
            <w:shd w:val="clear" w:color="auto" w:fill="auto"/>
            <w:noWrap/>
            <w:vAlign w:val="center"/>
            <w:hideMark/>
          </w:tcPr>
          <w:p w:rsidR="00406599" w:rsidRPr="00406599" w:rsidRDefault="00406599" w:rsidP="00406599">
            <w:pPr>
              <w:widowControl/>
              <w:jc w:val="center"/>
              <w:rPr>
                <w:rFonts w:ascii="Courier New" w:eastAsia="宋体" w:hAnsi="Courier New" w:cs="Courier New" w:hint="eastAsia"/>
                <w:kern w:val="0"/>
                <w:sz w:val="32"/>
                <w:szCs w:val="32"/>
              </w:rPr>
            </w:pPr>
            <w:r w:rsidRPr="00406599">
              <w:rPr>
                <w:rFonts w:ascii="Courier New" w:eastAsia="宋体" w:hAnsi="Courier New" w:cs="Courier New"/>
                <w:kern w:val="0"/>
                <w:sz w:val="32"/>
                <w:szCs w:val="32"/>
              </w:rPr>
              <w:t>河南</w:t>
            </w:r>
          </w:p>
        </w:tc>
        <w:tc>
          <w:tcPr>
            <w:tcW w:w="3680" w:type="dxa"/>
            <w:tcBorders>
              <w:top w:val="nil"/>
              <w:left w:val="nil"/>
              <w:bottom w:val="single" w:sz="4" w:space="0" w:color="auto"/>
              <w:right w:val="single" w:sz="4" w:space="0" w:color="auto"/>
            </w:tcBorders>
            <w:shd w:val="clear" w:color="auto" w:fill="auto"/>
            <w:noWrap/>
            <w:vAlign w:val="center"/>
            <w:hideMark/>
          </w:tcPr>
          <w:p w:rsidR="00406599" w:rsidRPr="00406599" w:rsidRDefault="00406599" w:rsidP="00406599">
            <w:pPr>
              <w:widowControl/>
              <w:jc w:val="center"/>
              <w:rPr>
                <w:rFonts w:ascii="宋体" w:eastAsia="宋体" w:hAnsi="宋体" w:cs="宋体"/>
                <w:kern w:val="0"/>
                <w:sz w:val="32"/>
                <w:szCs w:val="32"/>
              </w:rPr>
            </w:pPr>
            <w:r w:rsidRPr="00406599">
              <w:rPr>
                <w:rFonts w:ascii="宋体" w:eastAsia="宋体" w:hAnsi="宋体" w:cs="宋体" w:hint="eastAsia"/>
                <w:kern w:val="0"/>
                <w:sz w:val="32"/>
                <w:szCs w:val="32"/>
              </w:rPr>
              <w:t>3</w:t>
            </w:r>
          </w:p>
        </w:tc>
        <w:tc>
          <w:tcPr>
            <w:tcW w:w="1060" w:type="dxa"/>
            <w:tcBorders>
              <w:top w:val="nil"/>
              <w:left w:val="nil"/>
              <w:bottom w:val="nil"/>
              <w:right w:val="nil"/>
            </w:tcBorders>
            <w:shd w:val="clear" w:color="auto" w:fill="auto"/>
            <w:noWrap/>
            <w:vAlign w:val="center"/>
            <w:hideMark/>
          </w:tcPr>
          <w:p w:rsidR="00406599" w:rsidRPr="00406599" w:rsidRDefault="00406599" w:rsidP="00406599">
            <w:pPr>
              <w:widowControl/>
              <w:jc w:val="center"/>
              <w:rPr>
                <w:rFonts w:ascii="宋体" w:eastAsia="宋体" w:hAnsi="宋体" w:cs="宋体" w:hint="eastAsia"/>
                <w:kern w:val="0"/>
                <w:sz w:val="32"/>
                <w:szCs w:val="32"/>
              </w:rPr>
            </w:pPr>
          </w:p>
        </w:tc>
      </w:tr>
      <w:tr w:rsidR="00406599" w:rsidRPr="00406599" w:rsidTr="00406599">
        <w:trPr>
          <w:trHeight w:val="522"/>
        </w:trPr>
        <w:tc>
          <w:tcPr>
            <w:tcW w:w="1220" w:type="dxa"/>
            <w:tcBorders>
              <w:top w:val="nil"/>
              <w:left w:val="nil"/>
              <w:bottom w:val="nil"/>
              <w:right w:val="nil"/>
            </w:tcBorders>
            <w:shd w:val="clear" w:color="auto" w:fill="auto"/>
            <w:noWrap/>
            <w:vAlign w:val="center"/>
            <w:hideMark/>
          </w:tcPr>
          <w:p w:rsidR="00406599" w:rsidRPr="00406599" w:rsidRDefault="00406599" w:rsidP="00406599">
            <w:pPr>
              <w:widowControl/>
              <w:jc w:val="center"/>
              <w:rPr>
                <w:rFonts w:ascii="Times New Roman" w:eastAsia="Times New Roman" w:hAnsi="Times New Roman" w:cs="Times New Roman"/>
                <w:kern w:val="0"/>
                <w:sz w:val="20"/>
                <w:szCs w:val="20"/>
              </w:rPr>
            </w:pP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406599" w:rsidRPr="00406599" w:rsidRDefault="00406599" w:rsidP="00406599">
            <w:pPr>
              <w:widowControl/>
              <w:jc w:val="center"/>
              <w:rPr>
                <w:rFonts w:ascii="宋体" w:eastAsia="宋体" w:hAnsi="宋体" w:cs="宋体"/>
                <w:kern w:val="0"/>
                <w:sz w:val="32"/>
                <w:szCs w:val="32"/>
              </w:rPr>
            </w:pPr>
            <w:r w:rsidRPr="00406599">
              <w:rPr>
                <w:rFonts w:ascii="宋体" w:eastAsia="宋体" w:hAnsi="宋体" w:cs="宋体" w:hint="eastAsia"/>
                <w:kern w:val="0"/>
                <w:sz w:val="32"/>
                <w:szCs w:val="32"/>
              </w:rPr>
              <w:t>5</w:t>
            </w:r>
          </w:p>
        </w:tc>
        <w:tc>
          <w:tcPr>
            <w:tcW w:w="2840" w:type="dxa"/>
            <w:tcBorders>
              <w:top w:val="nil"/>
              <w:left w:val="nil"/>
              <w:bottom w:val="single" w:sz="4" w:space="0" w:color="auto"/>
              <w:right w:val="single" w:sz="4" w:space="0" w:color="auto"/>
            </w:tcBorders>
            <w:shd w:val="clear" w:color="auto" w:fill="auto"/>
            <w:noWrap/>
            <w:vAlign w:val="center"/>
            <w:hideMark/>
          </w:tcPr>
          <w:p w:rsidR="00406599" w:rsidRPr="00406599" w:rsidRDefault="00406599" w:rsidP="00406599">
            <w:pPr>
              <w:widowControl/>
              <w:jc w:val="center"/>
              <w:rPr>
                <w:rFonts w:ascii="Courier New" w:eastAsia="宋体" w:hAnsi="Courier New" w:cs="Courier New" w:hint="eastAsia"/>
                <w:kern w:val="0"/>
                <w:sz w:val="32"/>
                <w:szCs w:val="32"/>
              </w:rPr>
            </w:pPr>
            <w:r w:rsidRPr="00406599">
              <w:rPr>
                <w:rFonts w:ascii="Courier New" w:eastAsia="宋体" w:hAnsi="Courier New" w:cs="Courier New"/>
                <w:kern w:val="0"/>
                <w:sz w:val="32"/>
                <w:szCs w:val="32"/>
              </w:rPr>
              <w:t>湖南</w:t>
            </w:r>
          </w:p>
        </w:tc>
        <w:tc>
          <w:tcPr>
            <w:tcW w:w="3680" w:type="dxa"/>
            <w:tcBorders>
              <w:top w:val="nil"/>
              <w:left w:val="nil"/>
              <w:bottom w:val="single" w:sz="4" w:space="0" w:color="auto"/>
              <w:right w:val="single" w:sz="4" w:space="0" w:color="auto"/>
            </w:tcBorders>
            <w:shd w:val="clear" w:color="auto" w:fill="auto"/>
            <w:noWrap/>
            <w:vAlign w:val="center"/>
            <w:hideMark/>
          </w:tcPr>
          <w:p w:rsidR="00406599" w:rsidRPr="00406599" w:rsidRDefault="00406599" w:rsidP="00406599">
            <w:pPr>
              <w:widowControl/>
              <w:jc w:val="center"/>
              <w:rPr>
                <w:rFonts w:ascii="宋体" w:eastAsia="宋体" w:hAnsi="宋体" w:cs="宋体"/>
                <w:kern w:val="0"/>
                <w:sz w:val="32"/>
                <w:szCs w:val="32"/>
              </w:rPr>
            </w:pPr>
            <w:r w:rsidRPr="00406599">
              <w:rPr>
                <w:rFonts w:ascii="宋体" w:eastAsia="宋体" w:hAnsi="宋体" w:cs="宋体" w:hint="eastAsia"/>
                <w:kern w:val="0"/>
                <w:sz w:val="32"/>
                <w:szCs w:val="32"/>
              </w:rPr>
              <w:t>56</w:t>
            </w:r>
          </w:p>
        </w:tc>
        <w:tc>
          <w:tcPr>
            <w:tcW w:w="1060" w:type="dxa"/>
            <w:tcBorders>
              <w:top w:val="nil"/>
              <w:left w:val="nil"/>
              <w:bottom w:val="nil"/>
              <w:right w:val="nil"/>
            </w:tcBorders>
            <w:shd w:val="clear" w:color="auto" w:fill="auto"/>
            <w:noWrap/>
            <w:vAlign w:val="center"/>
            <w:hideMark/>
          </w:tcPr>
          <w:p w:rsidR="00406599" w:rsidRPr="00406599" w:rsidRDefault="00406599" w:rsidP="00406599">
            <w:pPr>
              <w:widowControl/>
              <w:jc w:val="center"/>
              <w:rPr>
                <w:rFonts w:ascii="宋体" w:eastAsia="宋体" w:hAnsi="宋体" w:cs="宋体" w:hint="eastAsia"/>
                <w:kern w:val="0"/>
                <w:sz w:val="32"/>
                <w:szCs w:val="32"/>
              </w:rPr>
            </w:pPr>
          </w:p>
        </w:tc>
      </w:tr>
      <w:tr w:rsidR="00406599" w:rsidRPr="00406599" w:rsidTr="00406599">
        <w:trPr>
          <w:trHeight w:val="522"/>
        </w:trPr>
        <w:tc>
          <w:tcPr>
            <w:tcW w:w="1220" w:type="dxa"/>
            <w:tcBorders>
              <w:top w:val="nil"/>
              <w:left w:val="nil"/>
              <w:bottom w:val="nil"/>
              <w:right w:val="nil"/>
            </w:tcBorders>
            <w:shd w:val="clear" w:color="auto" w:fill="auto"/>
            <w:noWrap/>
            <w:vAlign w:val="center"/>
            <w:hideMark/>
          </w:tcPr>
          <w:p w:rsidR="00406599" w:rsidRPr="00406599" w:rsidRDefault="00406599" w:rsidP="00406599">
            <w:pPr>
              <w:widowControl/>
              <w:jc w:val="center"/>
              <w:rPr>
                <w:rFonts w:ascii="Times New Roman" w:eastAsia="Times New Roman" w:hAnsi="Times New Roman" w:cs="Times New Roman"/>
                <w:kern w:val="0"/>
                <w:sz w:val="20"/>
                <w:szCs w:val="20"/>
              </w:rPr>
            </w:pP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406599" w:rsidRPr="00406599" w:rsidRDefault="00406599" w:rsidP="00406599">
            <w:pPr>
              <w:widowControl/>
              <w:jc w:val="center"/>
              <w:rPr>
                <w:rFonts w:ascii="宋体" w:eastAsia="宋体" w:hAnsi="宋体" w:cs="宋体"/>
                <w:kern w:val="0"/>
                <w:sz w:val="32"/>
                <w:szCs w:val="32"/>
              </w:rPr>
            </w:pPr>
            <w:r w:rsidRPr="00406599">
              <w:rPr>
                <w:rFonts w:ascii="宋体" w:eastAsia="宋体" w:hAnsi="宋体" w:cs="宋体" w:hint="eastAsia"/>
                <w:kern w:val="0"/>
                <w:sz w:val="32"/>
                <w:szCs w:val="32"/>
              </w:rPr>
              <w:t>6</w:t>
            </w:r>
          </w:p>
        </w:tc>
        <w:tc>
          <w:tcPr>
            <w:tcW w:w="2840" w:type="dxa"/>
            <w:tcBorders>
              <w:top w:val="nil"/>
              <w:left w:val="nil"/>
              <w:bottom w:val="single" w:sz="4" w:space="0" w:color="auto"/>
              <w:right w:val="single" w:sz="4" w:space="0" w:color="auto"/>
            </w:tcBorders>
            <w:shd w:val="clear" w:color="auto" w:fill="auto"/>
            <w:noWrap/>
            <w:vAlign w:val="center"/>
            <w:hideMark/>
          </w:tcPr>
          <w:p w:rsidR="00406599" w:rsidRPr="00406599" w:rsidRDefault="00406599" w:rsidP="00406599">
            <w:pPr>
              <w:widowControl/>
              <w:jc w:val="center"/>
              <w:rPr>
                <w:rFonts w:ascii="Courier New" w:eastAsia="宋体" w:hAnsi="Courier New" w:cs="Courier New" w:hint="eastAsia"/>
                <w:kern w:val="0"/>
                <w:sz w:val="32"/>
                <w:szCs w:val="32"/>
              </w:rPr>
            </w:pPr>
            <w:r w:rsidRPr="00406599">
              <w:rPr>
                <w:rFonts w:ascii="Courier New" w:eastAsia="宋体" w:hAnsi="Courier New" w:cs="Courier New"/>
                <w:kern w:val="0"/>
                <w:sz w:val="32"/>
                <w:szCs w:val="32"/>
              </w:rPr>
              <w:t>广西</w:t>
            </w:r>
          </w:p>
        </w:tc>
        <w:tc>
          <w:tcPr>
            <w:tcW w:w="3680" w:type="dxa"/>
            <w:tcBorders>
              <w:top w:val="nil"/>
              <w:left w:val="nil"/>
              <w:bottom w:val="single" w:sz="4" w:space="0" w:color="auto"/>
              <w:right w:val="single" w:sz="4" w:space="0" w:color="auto"/>
            </w:tcBorders>
            <w:shd w:val="clear" w:color="auto" w:fill="auto"/>
            <w:noWrap/>
            <w:vAlign w:val="center"/>
            <w:hideMark/>
          </w:tcPr>
          <w:p w:rsidR="00406599" w:rsidRPr="00406599" w:rsidRDefault="00406599" w:rsidP="00406599">
            <w:pPr>
              <w:widowControl/>
              <w:jc w:val="center"/>
              <w:rPr>
                <w:rFonts w:ascii="宋体" w:eastAsia="宋体" w:hAnsi="宋体" w:cs="宋体"/>
                <w:kern w:val="0"/>
                <w:sz w:val="32"/>
                <w:szCs w:val="32"/>
              </w:rPr>
            </w:pPr>
            <w:r w:rsidRPr="00406599">
              <w:rPr>
                <w:rFonts w:ascii="宋体" w:eastAsia="宋体" w:hAnsi="宋体" w:cs="宋体" w:hint="eastAsia"/>
                <w:kern w:val="0"/>
                <w:sz w:val="32"/>
                <w:szCs w:val="32"/>
              </w:rPr>
              <w:t>7</w:t>
            </w:r>
          </w:p>
        </w:tc>
        <w:tc>
          <w:tcPr>
            <w:tcW w:w="1060" w:type="dxa"/>
            <w:tcBorders>
              <w:top w:val="nil"/>
              <w:left w:val="nil"/>
              <w:bottom w:val="nil"/>
              <w:right w:val="nil"/>
            </w:tcBorders>
            <w:shd w:val="clear" w:color="auto" w:fill="auto"/>
            <w:noWrap/>
            <w:vAlign w:val="center"/>
            <w:hideMark/>
          </w:tcPr>
          <w:p w:rsidR="00406599" w:rsidRPr="00406599" w:rsidRDefault="00406599" w:rsidP="00406599">
            <w:pPr>
              <w:widowControl/>
              <w:jc w:val="center"/>
              <w:rPr>
                <w:rFonts w:ascii="宋体" w:eastAsia="宋体" w:hAnsi="宋体" w:cs="宋体" w:hint="eastAsia"/>
                <w:kern w:val="0"/>
                <w:sz w:val="32"/>
                <w:szCs w:val="32"/>
              </w:rPr>
            </w:pPr>
          </w:p>
        </w:tc>
      </w:tr>
      <w:tr w:rsidR="00406599" w:rsidRPr="00406599" w:rsidTr="00406599">
        <w:trPr>
          <w:trHeight w:val="522"/>
        </w:trPr>
        <w:tc>
          <w:tcPr>
            <w:tcW w:w="1220" w:type="dxa"/>
            <w:tcBorders>
              <w:top w:val="nil"/>
              <w:left w:val="nil"/>
              <w:bottom w:val="nil"/>
              <w:right w:val="nil"/>
            </w:tcBorders>
            <w:shd w:val="clear" w:color="auto" w:fill="auto"/>
            <w:noWrap/>
            <w:vAlign w:val="center"/>
            <w:hideMark/>
          </w:tcPr>
          <w:p w:rsidR="00406599" w:rsidRPr="00406599" w:rsidRDefault="00406599" w:rsidP="00406599">
            <w:pPr>
              <w:widowControl/>
              <w:jc w:val="center"/>
              <w:rPr>
                <w:rFonts w:ascii="Times New Roman" w:eastAsia="Times New Roman" w:hAnsi="Times New Roman" w:cs="Times New Roman"/>
                <w:kern w:val="0"/>
                <w:sz w:val="20"/>
                <w:szCs w:val="20"/>
              </w:rPr>
            </w:pP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406599" w:rsidRPr="00406599" w:rsidRDefault="00406599" w:rsidP="00406599">
            <w:pPr>
              <w:widowControl/>
              <w:jc w:val="center"/>
              <w:rPr>
                <w:rFonts w:ascii="宋体" w:eastAsia="宋体" w:hAnsi="宋体" w:cs="宋体"/>
                <w:kern w:val="0"/>
                <w:sz w:val="32"/>
                <w:szCs w:val="32"/>
              </w:rPr>
            </w:pPr>
            <w:r w:rsidRPr="00406599">
              <w:rPr>
                <w:rFonts w:ascii="宋体" w:eastAsia="宋体" w:hAnsi="宋体" w:cs="宋体" w:hint="eastAsia"/>
                <w:kern w:val="0"/>
                <w:sz w:val="32"/>
                <w:szCs w:val="32"/>
              </w:rPr>
              <w:t>7</w:t>
            </w:r>
          </w:p>
        </w:tc>
        <w:tc>
          <w:tcPr>
            <w:tcW w:w="2840" w:type="dxa"/>
            <w:tcBorders>
              <w:top w:val="nil"/>
              <w:left w:val="nil"/>
              <w:bottom w:val="single" w:sz="4" w:space="0" w:color="auto"/>
              <w:right w:val="single" w:sz="4" w:space="0" w:color="auto"/>
            </w:tcBorders>
            <w:shd w:val="clear" w:color="auto" w:fill="auto"/>
            <w:noWrap/>
            <w:vAlign w:val="center"/>
            <w:hideMark/>
          </w:tcPr>
          <w:p w:rsidR="00406599" w:rsidRPr="00406599" w:rsidRDefault="00406599" w:rsidP="00406599">
            <w:pPr>
              <w:widowControl/>
              <w:jc w:val="center"/>
              <w:rPr>
                <w:rFonts w:ascii="Courier New" w:eastAsia="宋体" w:hAnsi="Courier New" w:cs="Courier New" w:hint="eastAsia"/>
                <w:kern w:val="0"/>
                <w:sz w:val="32"/>
                <w:szCs w:val="32"/>
              </w:rPr>
            </w:pPr>
            <w:r w:rsidRPr="00406599">
              <w:rPr>
                <w:rFonts w:ascii="Courier New" w:eastAsia="宋体" w:hAnsi="Courier New" w:cs="Courier New"/>
                <w:kern w:val="0"/>
                <w:sz w:val="32"/>
                <w:szCs w:val="32"/>
              </w:rPr>
              <w:t>重庆</w:t>
            </w:r>
          </w:p>
        </w:tc>
        <w:tc>
          <w:tcPr>
            <w:tcW w:w="3680" w:type="dxa"/>
            <w:tcBorders>
              <w:top w:val="nil"/>
              <w:left w:val="nil"/>
              <w:bottom w:val="single" w:sz="4" w:space="0" w:color="auto"/>
              <w:right w:val="single" w:sz="4" w:space="0" w:color="auto"/>
            </w:tcBorders>
            <w:shd w:val="clear" w:color="auto" w:fill="auto"/>
            <w:noWrap/>
            <w:vAlign w:val="center"/>
            <w:hideMark/>
          </w:tcPr>
          <w:p w:rsidR="00406599" w:rsidRPr="00406599" w:rsidRDefault="00406599" w:rsidP="00406599">
            <w:pPr>
              <w:widowControl/>
              <w:jc w:val="center"/>
              <w:rPr>
                <w:rFonts w:ascii="宋体" w:eastAsia="宋体" w:hAnsi="宋体" w:cs="宋体"/>
                <w:kern w:val="0"/>
                <w:sz w:val="32"/>
                <w:szCs w:val="32"/>
              </w:rPr>
            </w:pPr>
            <w:r w:rsidRPr="00406599">
              <w:rPr>
                <w:rFonts w:ascii="宋体" w:eastAsia="宋体" w:hAnsi="宋体" w:cs="宋体" w:hint="eastAsia"/>
                <w:kern w:val="0"/>
                <w:sz w:val="32"/>
                <w:szCs w:val="32"/>
              </w:rPr>
              <w:t>2</w:t>
            </w:r>
          </w:p>
        </w:tc>
        <w:tc>
          <w:tcPr>
            <w:tcW w:w="1060" w:type="dxa"/>
            <w:tcBorders>
              <w:top w:val="nil"/>
              <w:left w:val="nil"/>
              <w:bottom w:val="nil"/>
              <w:right w:val="nil"/>
            </w:tcBorders>
            <w:shd w:val="clear" w:color="auto" w:fill="auto"/>
            <w:noWrap/>
            <w:vAlign w:val="center"/>
            <w:hideMark/>
          </w:tcPr>
          <w:p w:rsidR="00406599" w:rsidRPr="00406599" w:rsidRDefault="00406599" w:rsidP="00406599">
            <w:pPr>
              <w:widowControl/>
              <w:jc w:val="center"/>
              <w:rPr>
                <w:rFonts w:ascii="宋体" w:eastAsia="宋体" w:hAnsi="宋体" w:cs="宋体" w:hint="eastAsia"/>
                <w:kern w:val="0"/>
                <w:sz w:val="32"/>
                <w:szCs w:val="32"/>
              </w:rPr>
            </w:pPr>
          </w:p>
        </w:tc>
      </w:tr>
      <w:tr w:rsidR="00406599" w:rsidRPr="00406599" w:rsidTr="00406599">
        <w:trPr>
          <w:trHeight w:val="522"/>
        </w:trPr>
        <w:tc>
          <w:tcPr>
            <w:tcW w:w="1220" w:type="dxa"/>
            <w:tcBorders>
              <w:top w:val="nil"/>
              <w:left w:val="nil"/>
              <w:bottom w:val="nil"/>
              <w:right w:val="nil"/>
            </w:tcBorders>
            <w:shd w:val="clear" w:color="auto" w:fill="auto"/>
            <w:noWrap/>
            <w:vAlign w:val="center"/>
            <w:hideMark/>
          </w:tcPr>
          <w:p w:rsidR="00406599" w:rsidRPr="00406599" w:rsidRDefault="00406599" w:rsidP="00406599">
            <w:pPr>
              <w:widowControl/>
              <w:jc w:val="center"/>
              <w:rPr>
                <w:rFonts w:ascii="Times New Roman" w:eastAsia="Times New Roman" w:hAnsi="Times New Roman" w:cs="Times New Roman"/>
                <w:kern w:val="0"/>
                <w:sz w:val="20"/>
                <w:szCs w:val="20"/>
              </w:rPr>
            </w:pP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406599" w:rsidRPr="00406599" w:rsidRDefault="00406599" w:rsidP="00406599">
            <w:pPr>
              <w:widowControl/>
              <w:jc w:val="center"/>
              <w:rPr>
                <w:rFonts w:ascii="宋体" w:eastAsia="宋体" w:hAnsi="宋体" w:cs="宋体"/>
                <w:kern w:val="0"/>
                <w:sz w:val="32"/>
                <w:szCs w:val="32"/>
              </w:rPr>
            </w:pPr>
            <w:r w:rsidRPr="00406599">
              <w:rPr>
                <w:rFonts w:ascii="宋体" w:eastAsia="宋体" w:hAnsi="宋体" w:cs="宋体" w:hint="eastAsia"/>
                <w:kern w:val="0"/>
                <w:sz w:val="32"/>
                <w:szCs w:val="32"/>
              </w:rPr>
              <w:t>8</w:t>
            </w:r>
          </w:p>
        </w:tc>
        <w:tc>
          <w:tcPr>
            <w:tcW w:w="2840" w:type="dxa"/>
            <w:tcBorders>
              <w:top w:val="nil"/>
              <w:left w:val="nil"/>
              <w:bottom w:val="single" w:sz="4" w:space="0" w:color="auto"/>
              <w:right w:val="single" w:sz="4" w:space="0" w:color="auto"/>
            </w:tcBorders>
            <w:shd w:val="clear" w:color="auto" w:fill="auto"/>
            <w:noWrap/>
            <w:vAlign w:val="center"/>
            <w:hideMark/>
          </w:tcPr>
          <w:p w:rsidR="00406599" w:rsidRPr="00406599" w:rsidRDefault="00406599" w:rsidP="00406599">
            <w:pPr>
              <w:widowControl/>
              <w:jc w:val="center"/>
              <w:rPr>
                <w:rFonts w:ascii="Courier New" w:eastAsia="宋体" w:hAnsi="Courier New" w:cs="Courier New" w:hint="eastAsia"/>
                <w:kern w:val="0"/>
                <w:sz w:val="32"/>
                <w:szCs w:val="32"/>
              </w:rPr>
            </w:pPr>
            <w:r w:rsidRPr="00406599">
              <w:rPr>
                <w:rFonts w:ascii="Courier New" w:eastAsia="宋体" w:hAnsi="Courier New" w:cs="Courier New"/>
                <w:kern w:val="0"/>
                <w:sz w:val="32"/>
                <w:szCs w:val="32"/>
              </w:rPr>
              <w:t>四川</w:t>
            </w:r>
          </w:p>
        </w:tc>
        <w:tc>
          <w:tcPr>
            <w:tcW w:w="3680" w:type="dxa"/>
            <w:tcBorders>
              <w:top w:val="nil"/>
              <w:left w:val="nil"/>
              <w:bottom w:val="single" w:sz="4" w:space="0" w:color="auto"/>
              <w:right w:val="single" w:sz="4" w:space="0" w:color="auto"/>
            </w:tcBorders>
            <w:shd w:val="clear" w:color="auto" w:fill="auto"/>
            <w:noWrap/>
            <w:vAlign w:val="center"/>
            <w:hideMark/>
          </w:tcPr>
          <w:p w:rsidR="00406599" w:rsidRPr="00406599" w:rsidRDefault="00406599" w:rsidP="00406599">
            <w:pPr>
              <w:widowControl/>
              <w:jc w:val="center"/>
              <w:rPr>
                <w:rFonts w:ascii="宋体" w:eastAsia="宋体" w:hAnsi="宋体" w:cs="宋体"/>
                <w:kern w:val="0"/>
                <w:sz w:val="32"/>
                <w:szCs w:val="32"/>
              </w:rPr>
            </w:pPr>
            <w:r w:rsidRPr="00406599">
              <w:rPr>
                <w:rFonts w:ascii="宋体" w:eastAsia="宋体" w:hAnsi="宋体" w:cs="宋体" w:hint="eastAsia"/>
                <w:kern w:val="0"/>
                <w:sz w:val="32"/>
                <w:szCs w:val="32"/>
              </w:rPr>
              <w:t>6</w:t>
            </w:r>
          </w:p>
        </w:tc>
        <w:tc>
          <w:tcPr>
            <w:tcW w:w="1060" w:type="dxa"/>
            <w:tcBorders>
              <w:top w:val="nil"/>
              <w:left w:val="nil"/>
              <w:bottom w:val="nil"/>
              <w:right w:val="nil"/>
            </w:tcBorders>
            <w:shd w:val="clear" w:color="auto" w:fill="auto"/>
            <w:noWrap/>
            <w:vAlign w:val="center"/>
            <w:hideMark/>
          </w:tcPr>
          <w:p w:rsidR="00406599" w:rsidRPr="00406599" w:rsidRDefault="00406599" w:rsidP="00406599">
            <w:pPr>
              <w:widowControl/>
              <w:jc w:val="center"/>
              <w:rPr>
                <w:rFonts w:ascii="宋体" w:eastAsia="宋体" w:hAnsi="宋体" w:cs="宋体" w:hint="eastAsia"/>
                <w:kern w:val="0"/>
                <w:sz w:val="32"/>
                <w:szCs w:val="32"/>
              </w:rPr>
            </w:pPr>
          </w:p>
        </w:tc>
      </w:tr>
      <w:tr w:rsidR="00406599" w:rsidRPr="00406599" w:rsidTr="00406599">
        <w:trPr>
          <w:trHeight w:val="522"/>
        </w:trPr>
        <w:tc>
          <w:tcPr>
            <w:tcW w:w="1220" w:type="dxa"/>
            <w:tcBorders>
              <w:top w:val="nil"/>
              <w:left w:val="nil"/>
              <w:bottom w:val="nil"/>
              <w:right w:val="nil"/>
            </w:tcBorders>
            <w:shd w:val="clear" w:color="auto" w:fill="auto"/>
            <w:noWrap/>
            <w:vAlign w:val="center"/>
            <w:hideMark/>
          </w:tcPr>
          <w:p w:rsidR="00406599" w:rsidRPr="00406599" w:rsidRDefault="00406599" w:rsidP="00406599">
            <w:pPr>
              <w:widowControl/>
              <w:jc w:val="center"/>
              <w:rPr>
                <w:rFonts w:ascii="Times New Roman" w:eastAsia="Times New Roman" w:hAnsi="Times New Roman" w:cs="Times New Roman"/>
                <w:kern w:val="0"/>
                <w:sz w:val="20"/>
                <w:szCs w:val="20"/>
              </w:rPr>
            </w:pP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406599" w:rsidRPr="00406599" w:rsidRDefault="00406599" w:rsidP="00406599">
            <w:pPr>
              <w:widowControl/>
              <w:jc w:val="center"/>
              <w:rPr>
                <w:rFonts w:ascii="宋体" w:eastAsia="宋体" w:hAnsi="宋体" w:cs="宋体"/>
                <w:kern w:val="0"/>
                <w:sz w:val="32"/>
                <w:szCs w:val="32"/>
              </w:rPr>
            </w:pPr>
            <w:r w:rsidRPr="00406599">
              <w:rPr>
                <w:rFonts w:ascii="宋体" w:eastAsia="宋体" w:hAnsi="宋体" w:cs="宋体" w:hint="eastAsia"/>
                <w:kern w:val="0"/>
                <w:sz w:val="32"/>
                <w:szCs w:val="32"/>
              </w:rPr>
              <w:t>9</w:t>
            </w:r>
          </w:p>
        </w:tc>
        <w:tc>
          <w:tcPr>
            <w:tcW w:w="2840" w:type="dxa"/>
            <w:tcBorders>
              <w:top w:val="nil"/>
              <w:left w:val="nil"/>
              <w:bottom w:val="single" w:sz="4" w:space="0" w:color="auto"/>
              <w:right w:val="single" w:sz="4" w:space="0" w:color="auto"/>
            </w:tcBorders>
            <w:shd w:val="clear" w:color="auto" w:fill="auto"/>
            <w:noWrap/>
            <w:vAlign w:val="center"/>
            <w:hideMark/>
          </w:tcPr>
          <w:p w:rsidR="00406599" w:rsidRPr="00406599" w:rsidRDefault="00406599" w:rsidP="00406599">
            <w:pPr>
              <w:widowControl/>
              <w:jc w:val="center"/>
              <w:rPr>
                <w:rFonts w:ascii="Courier New" w:eastAsia="宋体" w:hAnsi="Courier New" w:cs="Courier New" w:hint="eastAsia"/>
                <w:kern w:val="0"/>
                <w:sz w:val="32"/>
                <w:szCs w:val="32"/>
              </w:rPr>
            </w:pPr>
            <w:r w:rsidRPr="00406599">
              <w:rPr>
                <w:rFonts w:ascii="Courier New" w:eastAsia="宋体" w:hAnsi="Courier New" w:cs="Courier New"/>
                <w:kern w:val="0"/>
                <w:sz w:val="32"/>
                <w:szCs w:val="32"/>
              </w:rPr>
              <w:t>云南</w:t>
            </w:r>
          </w:p>
        </w:tc>
        <w:tc>
          <w:tcPr>
            <w:tcW w:w="3680" w:type="dxa"/>
            <w:tcBorders>
              <w:top w:val="nil"/>
              <w:left w:val="nil"/>
              <w:bottom w:val="single" w:sz="4" w:space="0" w:color="auto"/>
              <w:right w:val="single" w:sz="4" w:space="0" w:color="auto"/>
            </w:tcBorders>
            <w:shd w:val="clear" w:color="auto" w:fill="auto"/>
            <w:noWrap/>
            <w:vAlign w:val="center"/>
            <w:hideMark/>
          </w:tcPr>
          <w:p w:rsidR="00406599" w:rsidRPr="00406599" w:rsidRDefault="00406599" w:rsidP="00406599">
            <w:pPr>
              <w:widowControl/>
              <w:jc w:val="center"/>
              <w:rPr>
                <w:rFonts w:ascii="宋体" w:eastAsia="宋体" w:hAnsi="宋体" w:cs="宋体"/>
                <w:kern w:val="0"/>
                <w:sz w:val="32"/>
                <w:szCs w:val="32"/>
              </w:rPr>
            </w:pPr>
            <w:r w:rsidRPr="00406599">
              <w:rPr>
                <w:rFonts w:ascii="宋体" w:eastAsia="宋体" w:hAnsi="宋体" w:cs="宋体" w:hint="eastAsia"/>
                <w:kern w:val="0"/>
                <w:sz w:val="32"/>
                <w:szCs w:val="32"/>
              </w:rPr>
              <w:t>2</w:t>
            </w:r>
          </w:p>
        </w:tc>
        <w:tc>
          <w:tcPr>
            <w:tcW w:w="1060" w:type="dxa"/>
            <w:tcBorders>
              <w:top w:val="nil"/>
              <w:left w:val="nil"/>
              <w:bottom w:val="nil"/>
              <w:right w:val="nil"/>
            </w:tcBorders>
            <w:shd w:val="clear" w:color="auto" w:fill="auto"/>
            <w:noWrap/>
            <w:vAlign w:val="center"/>
            <w:hideMark/>
          </w:tcPr>
          <w:p w:rsidR="00406599" w:rsidRPr="00406599" w:rsidRDefault="00406599" w:rsidP="00406599">
            <w:pPr>
              <w:widowControl/>
              <w:jc w:val="center"/>
              <w:rPr>
                <w:rFonts w:ascii="宋体" w:eastAsia="宋体" w:hAnsi="宋体" w:cs="宋体" w:hint="eastAsia"/>
                <w:kern w:val="0"/>
                <w:sz w:val="32"/>
                <w:szCs w:val="32"/>
              </w:rPr>
            </w:pPr>
          </w:p>
        </w:tc>
      </w:tr>
      <w:tr w:rsidR="00406599" w:rsidRPr="00406599" w:rsidTr="00406599">
        <w:trPr>
          <w:trHeight w:val="384"/>
        </w:trPr>
        <w:tc>
          <w:tcPr>
            <w:tcW w:w="1220" w:type="dxa"/>
            <w:tcBorders>
              <w:top w:val="nil"/>
              <w:left w:val="nil"/>
              <w:bottom w:val="nil"/>
              <w:right w:val="nil"/>
            </w:tcBorders>
            <w:shd w:val="clear" w:color="auto" w:fill="auto"/>
            <w:noWrap/>
            <w:vAlign w:val="bottom"/>
            <w:hideMark/>
          </w:tcPr>
          <w:p w:rsidR="00406599" w:rsidRPr="00406599" w:rsidRDefault="00406599" w:rsidP="00406599">
            <w:pPr>
              <w:widowControl/>
              <w:jc w:val="center"/>
              <w:rPr>
                <w:rFonts w:ascii="Times New Roman" w:eastAsia="Times New Roman" w:hAnsi="Times New Roman" w:cs="Times New Roman"/>
                <w:kern w:val="0"/>
                <w:sz w:val="20"/>
                <w:szCs w:val="20"/>
              </w:rPr>
            </w:pPr>
          </w:p>
        </w:tc>
        <w:tc>
          <w:tcPr>
            <w:tcW w:w="7280" w:type="dxa"/>
            <w:gridSpan w:val="3"/>
            <w:tcBorders>
              <w:top w:val="single" w:sz="4" w:space="0" w:color="auto"/>
              <w:left w:val="nil"/>
              <w:bottom w:val="nil"/>
              <w:right w:val="nil"/>
            </w:tcBorders>
            <w:shd w:val="clear" w:color="auto" w:fill="auto"/>
            <w:noWrap/>
            <w:vAlign w:val="bottom"/>
            <w:hideMark/>
          </w:tcPr>
          <w:p w:rsidR="00406599" w:rsidRPr="00406599" w:rsidRDefault="00406599" w:rsidP="00406599">
            <w:pPr>
              <w:widowControl/>
              <w:jc w:val="left"/>
              <w:rPr>
                <w:rFonts w:ascii="Courier New" w:eastAsia="宋体" w:hAnsi="Courier New" w:cs="Courier New"/>
                <w:b/>
                <w:bCs/>
                <w:kern w:val="0"/>
                <w:sz w:val="30"/>
                <w:szCs w:val="30"/>
              </w:rPr>
            </w:pPr>
            <w:r w:rsidRPr="00406599">
              <w:rPr>
                <w:rFonts w:ascii="Courier New" w:eastAsia="宋体" w:hAnsi="Courier New" w:cs="Courier New"/>
                <w:b/>
                <w:bCs/>
                <w:kern w:val="0"/>
                <w:sz w:val="30"/>
                <w:szCs w:val="30"/>
              </w:rPr>
              <w:t>备注：</w:t>
            </w:r>
            <w:r w:rsidRPr="00406599">
              <w:rPr>
                <w:rFonts w:ascii="Courier New" w:eastAsia="宋体" w:hAnsi="Courier New" w:cs="Courier New"/>
                <w:kern w:val="0"/>
                <w:sz w:val="30"/>
                <w:szCs w:val="30"/>
              </w:rPr>
              <w:t>其他省（区、市）不再保留礼花</w:t>
            </w:r>
            <w:proofErr w:type="gramStart"/>
            <w:r w:rsidRPr="00406599">
              <w:rPr>
                <w:rFonts w:ascii="Courier New" w:eastAsia="宋体" w:hAnsi="Courier New" w:cs="Courier New"/>
                <w:kern w:val="0"/>
                <w:sz w:val="30"/>
                <w:szCs w:val="30"/>
              </w:rPr>
              <w:t>弹生产</w:t>
            </w:r>
            <w:proofErr w:type="gramEnd"/>
            <w:r w:rsidRPr="00406599">
              <w:rPr>
                <w:rFonts w:ascii="Courier New" w:eastAsia="宋体" w:hAnsi="Courier New" w:cs="Courier New"/>
                <w:kern w:val="0"/>
                <w:sz w:val="30"/>
                <w:szCs w:val="30"/>
              </w:rPr>
              <w:t>企业。</w:t>
            </w:r>
          </w:p>
        </w:tc>
        <w:tc>
          <w:tcPr>
            <w:tcW w:w="1060" w:type="dxa"/>
            <w:tcBorders>
              <w:top w:val="nil"/>
              <w:left w:val="nil"/>
              <w:bottom w:val="nil"/>
              <w:right w:val="nil"/>
            </w:tcBorders>
            <w:shd w:val="clear" w:color="auto" w:fill="auto"/>
            <w:noWrap/>
            <w:vAlign w:val="bottom"/>
            <w:hideMark/>
          </w:tcPr>
          <w:p w:rsidR="00406599" w:rsidRPr="00406599" w:rsidRDefault="00406599" w:rsidP="00406599">
            <w:pPr>
              <w:widowControl/>
              <w:jc w:val="left"/>
              <w:rPr>
                <w:rFonts w:ascii="Courier New" w:eastAsia="宋体" w:hAnsi="Courier New" w:cs="Courier New"/>
                <w:b/>
                <w:bCs/>
                <w:kern w:val="0"/>
                <w:sz w:val="30"/>
                <w:szCs w:val="30"/>
              </w:rPr>
            </w:pPr>
          </w:p>
        </w:tc>
      </w:tr>
      <w:tr w:rsidR="00406599" w:rsidRPr="00406599" w:rsidTr="00406599">
        <w:trPr>
          <w:trHeight w:val="312"/>
        </w:trPr>
        <w:tc>
          <w:tcPr>
            <w:tcW w:w="1220" w:type="dxa"/>
            <w:tcBorders>
              <w:top w:val="nil"/>
              <w:left w:val="nil"/>
              <w:bottom w:val="nil"/>
              <w:right w:val="nil"/>
            </w:tcBorders>
            <w:shd w:val="clear" w:color="auto" w:fill="auto"/>
            <w:noWrap/>
            <w:vAlign w:val="bottom"/>
            <w:hideMark/>
          </w:tcPr>
          <w:p w:rsidR="00406599" w:rsidRPr="00406599" w:rsidRDefault="00406599" w:rsidP="00406599">
            <w:pPr>
              <w:widowControl/>
              <w:jc w:val="left"/>
              <w:rPr>
                <w:rFonts w:ascii="Times New Roman" w:eastAsia="Times New Roman" w:hAnsi="Times New Roman" w:cs="Times New Roman"/>
                <w:kern w:val="0"/>
                <w:sz w:val="20"/>
                <w:szCs w:val="20"/>
              </w:rPr>
            </w:pPr>
          </w:p>
        </w:tc>
        <w:tc>
          <w:tcPr>
            <w:tcW w:w="760" w:type="dxa"/>
            <w:tcBorders>
              <w:top w:val="nil"/>
              <w:left w:val="nil"/>
              <w:bottom w:val="nil"/>
              <w:right w:val="nil"/>
            </w:tcBorders>
            <w:shd w:val="clear" w:color="auto" w:fill="auto"/>
            <w:noWrap/>
            <w:vAlign w:val="bottom"/>
            <w:hideMark/>
          </w:tcPr>
          <w:p w:rsidR="00406599" w:rsidRPr="00406599" w:rsidRDefault="00406599" w:rsidP="00406599">
            <w:pPr>
              <w:widowControl/>
              <w:jc w:val="left"/>
              <w:rPr>
                <w:rFonts w:ascii="Times New Roman" w:eastAsia="Times New Roman" w:hAnsi="Times New Roman" w:cs="Times New Roman"/>
                <w:kern w:val="0"/>
                <w:sz w:val="20"/>
                <w:szCs w:val="20"/>
              </w:rPr>
            </w:pPr>
          </w:p>
        </w:tc>
        <w:tc>
          <w:tcPr>
            <w:tcW w:w="2840" w:type="dxa"/>
            <w:tcBorders>
              <w:top w:val="nil"/>
              <w:left w:val="nil"/>
              <w:bottom w:val="nil"/>
              <w:right w:val="nil"/>
            </w:tcBorders>
            <w:shd w:val="clear" w:color="auto" w:fill="auto"/>
            <w:noWrap/>
            <w:vAlign w:val="bottom"/>
            <w:hideMark/>
          </w:tcPr>
          <w:p w:rsidR="00406599" w:rsidRPr="00406599" w:rsidRDefault="00406599" w:rsidP="00406599">
            <w:pPr>
              <w:widowControl/>
              <w:jc w:val="left"/>
              <w:rPr>
                <w:rFonts w:ascii="Times New Roman" w:eastAsia="Times New Roman" w:hAnsi="Times New Roman" w:cs="Times New Roman"/>
                <w:kern w:val="0"/>
                <w:sz w:val="20"/>
                <w:szCs w:val="20"/>
              </w:rPr>
            </w:pPr>
          </w:p>
        </w:tc>
        <w:tc>
          <w:tcPr>
            <w:tcW w:w="3680" w:type="dxa"/>
            <w:tcBorders>
              <w:top w:val="nil"/>
              <w:left w:val="nil"/>
              <w:bottom w:val="nil"/>
              <w:right w:val="nil"/>
            </w:tcBorders>
            <w:shd w:val="clear" w:color="auto" w:fill="auto"/>
            <w:noWrap/>
            <w:vAlign w:val="bottom"/>
            <w:hideMark/>
          </w:tcPr>
          <w:p w:rsidR="00406599" w:rsidRPr="00406599" w:rsidRDefault="00406599" w:rsidP="00406599">
            <w:pPr>
              <w:widowControl/>
              <w:jc w:val="left"/>
              <w:rPr>
                <w:rFonts w:ascii="Times New Roman" w:eastAsia="Times New Roman" w:hAnsi="Times New Roman" w:cs="Times New Roman"/>
                <w:kern w:val="0"/>
                <w:sz w:val="20"/>
                <w:szCs w:val="20"/>
              </w:rPr>
            </w:pPr>
          </w:p>
        </w:tc>
        <w:tc>
          <w:tcPr>
            <w:tcW w:w="1060" w:type="dxa"/>
            <w:tcBorders>
              <w:top w:val="nil"/>
              <w:left w:val="nil"/>
              <w:bottom w:val="nil"/>
              <w:right w:val="nil"/>
            </w:tcBorders>
            <w:shd w:val="clear" w:color="auto" w:fill="auto"/>
            <w:noWrap/>
            <w:vAlign w:val="bottom"/>
            <w:hideMark/>
          </w:tcPr>
          <w:p w:rsidR="00406599" w:rsidRPr="00406599" w:rsidRDefault="00406599" w:rsidP="00406599">
            <w:pPr>
              <w:widowControl/>
              <w:jc w:val="left"/>
              <w:rPr>
                <w:rFonts w:ascii="Times New Roman" w:eastAsia="Times New Roman" w:hAnsi="Times New Roman" w:cs="Times New Roman"/>
                <w:kern w:val="0"/>
                <w:sz w:val="20"/>
                <w:szCs w:val="20"/>
              </w:rPr>
            </w:pPr>
          </w:p>
        </w:tc>
      </w:tr>
    </w:tbl>
    <w:p w:rsidR="00406599" w:rsidRPr="00406599" w:rsidRDefault="00406599" w:rsidP="00406599">
      <w:pPr>
        <w:pStyle w:val="a3"/>
        <w:shd w:val="clear" w:color="auto" w:fill="FFFFFF"/>
        <w:rPr>
          <w:rFonts w:asciiTheme="majorEastAsia" w:eastAsiaTheme="majorEastAsia" w:hAnsiTheme="majorEastAsia" w:cs="Arial"/>
          <w:color w:val="000000"/>
          <w:sz w:val="28"/>
          <w:szCs w:val="28"/>
        </w:rPr>
      </w:pPr>
    </w:p>
    <w:p w:rsidR="00406599" w:rsidRPr="00406599" w:rsidRDefault="00406599" w:rsidP="00406599">
      <w:pPr>
        <w:pStyle w:val="a3"/>
        <w:shd w:val="clear" w:color="auto" w:fill="FFFFFF"/>
        <w:jc w:val="right"/>
        <w:rPr>
          <w:rFonts w:asciiTheme="majorEastAsia" w:eastAsiaTheme="majorEastAsia" w:hAnsiTheme="majorEastAsia" w:cs="Arial"/>
          <w:color w:val="000000"/>
          <w:sz w:val="28"/>
          <w:szCs w:val="28"/>
        </w:rPr>
      </w:pPr>
      <w:r w:rsidRPr="00406599">
        <w:rPr>
          <w:rFonts w:asciiTheme="majorEastAsia" w:eastAsiaTheme="majorEastAsia" w:hAnsiTheme="majorEastAsia" w:cs="Arial"/>
          <w:color w:val="000000"/>
          <w:sz w:val="28"/>
          <w:szCs w:val="28"/>
        </w:rPr>
        <w:t>国家安全生产监督管理总局</w:t>
      </w:r>
      <w:r w:rsidRPr="00406599">
        <w:rPr>
          <w:rFonts w:asciiTheme="majorEastAsia" w:eastAsiaTheme="majorEastAsia" w:hAnsiTheme="majorEastAsia" w:cs="Arial"/>
          <w:color w:val="000000"/>
          <w:sz w:val="28"/>
          <w:szCs w:val="28"/>
        </w:rPr>
        <w:br/>
        <w:t>二○一○年六月十七日</w:t>
      </w:r>
    </w:p>
    <w:p w:rsidR="006842DD" w:rsidRPr="00406599" w:rsidRDefault="006842DD">
      <w:pPr>
        <w:rPr>
          <w:rFonts w:asciiTheme="majorEastAsia" w:eastAsiaTheme="majorEastAsia" w:hAnsiTheme="majorEastAsia"/>
          <w:sz w:val="28"/>
          <w:szCs w:val="28"/>
        </w:rPr>
      </w:pPr>
    </w:p>
    <w:sectPr w:rsidR="006842DD" w:rsidRPr="004065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F68"/>
    <w:rsid w:val="00406599"/>
    <w:rsid w:val="006842DD"/>
    <w:rsid w:val="00A33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0D460-98B3-422A-9052-899116EA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659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06599"/>
    <w:rPr>
      <w:b/>
      <w:bCs/>
    </w:rPr>
  </w:style>
  <w:style w:type="character" w:styleId="a5">
    <w:name w:val="Hyperlink"/>
    <w:basedOn w:val="a0"/>
    <w:uiPriority w:val="99"/>
    <w:semiHidden/>
    <w:unhideWhenUsed/>
    <w:rsid w:val="004065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789388">
      <w:bodyDiv w:val="1"/>
      <w:marLeft w:val="0"/>
      <w:marRight w:val="0"/>
      <w:marTop w:val="0"/>
      <w:marBottom w:val="0"/>
      <w:divBdr>
        <w:top w:val="none" w:sz="0" w:space="0" w:color="auto"/>
        <w:left w:val="none" w:sz="0" w:space="0" w:color="auto"/>
        <w:bottom w:val="none" w:sz="0" w:space="0" w:color="auto"/>
        <w:right w:val="none" w:sz="0" w:space="0" w:color="auto"/>
      </w:divBdr>
    </w:div>
    <w:div w:id="171642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DaiJing</dc:creator>
  <cp:keywords/>
  <dc:description/>
  <cp:lastModifiedBy>DaiJing</cp:lastModifiedBy>
  <cp:revision>2</cp:revision>
  <dcterms:created xsi:type="dcterms:W3CDTF">2020-12-11T06:46:00Z</dcterms:created>
  <dcterms:modified xsi:type="dcterms:W3CDTF">2020-12-11T06:48:00Z</dcterms:modified>
</cp:coreProperties>
</file>