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FBA9C" w14:textId="77777777" w:rsidR="00EB4C96" w:rsidRPr="00EB4C96" w:rsidRDefault="00EB4C96" w:rsidP="00EB4C96">
      <w:pPr>
        <w:pStyle w:val="a3"/>
        <w:spacing w:before="0" w:beforeAutospacing="0" w:after="315" w:afterAutospacing="0" w:line="375" w:lineRule="atLeast"/>
        <w:jc w:val="center"/>
        <w:rPr>
          <w:sz w:val="28"/>
          <w:szCs w:val="28"/>
        </w:rPr>
      </w:pPr>
      <w:r w:rsidRPr="00EB4C96">
        <w:rPr>
          <w:rStyle w:val="a4"/>
          <w:rFonts w:hint="eastAsia"/>
          <w:sz w:val="28"/>
          <w:szCs w:val="28"/>
        </w:rPr>
        <w:t>国家安全监管总局办公厅关于实施</w:t>
      </w:r>
    </w:p>
    <w:p w14:paraId="3146D8CD" w14:textId="77777777" w:rsidR="00EB4C96" w:rsidRPr="00EB4C96" w:rsidRDefault="00EB4C96" w:rsidP="00EB4C96">
      <w:pPr>
        <w:pStyle w:val="a3"/>
        <w:spacing w:before="0" w:beforeAutospacing="0" w:after="315" w:afterAutospacing="0" w:line="375" w:lineRule="atLeast"/>
        <w:jc w:val="center"/>
        <w:rPr>
          <w:rFonts w:hint="eastAsia"/>
          <w:sz w:val="28"/>
          <w:szCs w:val="28"/>
        </w:rPr>
      </w:pPr>
      <w:r w:rsidRPr="00EB4C96">
        <w:rPr>
          <w:rStyle w:val="a4"/>
          <w:rFonts w:hint="eastAsia"/>
          <w:sz w:val="28"/>
          <w:szCs w:val="28"/>
        </w:rPr>
        <w:t>《安全生产培训管理办法》有关事项的通知</w:t>
      </w:r>
    </w:p>
    <w:p w14:paraId="05F7FA0E" w14:textId="77777777" w:rsidR="00EB4C96" w:rsidRPr="00EB4C96" w:rsidRDefault="00EB4C96" w:rsidP="00EB4C96">
      <w:pPr>
        <w:pStyle w:val="a3"/>
        <w:spacing w:before="0" w:beforeAutospacing="0" w:after="315" w:afterAutospacing="0" w:line="375" w:lineRule="atLeast"/>
        <w:jc w:val="center"/>
        <w:rPr>
          <w:rFonts w:hint="eastAsia"/>
          <w:sz w:val="28"/>
          <w:szCs w:val="28"/>
        </w:rPr>
      </w:pPr>
      <w:r w:rsidRPr="00EB4C96">
        <w:rPr>
          <w:rFonts w:hint="eastAsia"/>
          <w:sz w:val="28"/>
          <w:szCs w:val="28"/>
        </w:rPr>
        <w:t>安监总厅培训〔2012〕50号</w:t>
      </w:r>
    </w:p>
    <w:p w14:paraId="1540ACCD" w14:textId="77777777" w:rsidR="00EB4C96" w:rsidRPr="00EB4C96" w:rsidRDefault="00EB4C96" w:rsidP="00EB4C96">
      <w:pPr>
        <w:pStyle w:val="a3"/>
        <w:spacing w:before="0" w:beforeAutospacing="0" w:after="315" w:afterAutospacing="0" w:line="375" w:lineRule="atLeast"/>
        <w:rPr>
          <w:rFonts w:hint="eastAsia"/>
          <w:sz w:val="28"/>
          <w:szCs w:val="28"/>
        </w:rPr>
      </w:pPr>
      <w:r w:rsidRPr="00EB4C96">
        <w:rPr>
          <w:rFonts w:hint="eastAsia"/>
          <w:sz w:val="28"/>
          <w:szCs w:val="28"/>
        </w:rPr>
        <w:t>各省、自治区、直辖市及新疆生产建设兵团安全生产监督管理局，各省级煤炭行业管理部门、煤矿安全监管部门和煤矿安全监察局：</w:t>
      </w:r>
    </w:p>
    <w:p w14:paraId="6D31F369" w14:textId="77777777" w:rsidR="00EB4C96" w:rsidRPr="00EB4C96" w:rsidRDefault="00EB4C96" w:rsidP="00EB4C96">
      <w:pPr>
        <w:pStyle w:val="a3"/>
        <w:spacing w:before="0" w:beforeAutospacing="0" w:after="315" w:afterAutospacing="0" w:line="375" w:lineRule="atLeast"/>
        <w:ind w:firstLine="420"/>
        <w:rPr>
          <w:rFonts w:hint="eastAsia"/>
          <w:sz w:val="28"/>
          <w:szCs w:val="28"/>
        </w:rPr>
      </w:pPr>
      <w:r w:rsidRPr="00EB4C96">
        <w:rPr>
          <w:rFonts w:hint="eastAsia"/>
          <w:sz w:val="28"/>
          <w:szCs w:val="28"/>
        </w:rPr>
        <w:t>为做好《安全生产培训管理办法》（国家安全监管总局令第</w:t>
      </w:r>
      <w:r w:rsidRPr="00EB4C96">
        <w:rPr>
          <w:rFonts w:cs="Times New Roman"/>
          <w:sz w:val="28"/>
          <w:szCs w:val="28"/>
        </w:rPr>
        <w:t>44</w:t>
      </w:r>
      <w:r w:rsidRPr="00EB4C96">
        <w:rPr>
          <w:rFonts w:hint="eastAsia"/>
          <w:sz w:val="28"/>
          <w:szCs w:val="28"/>
        </w:rPr>
        <w:t>号，以下简称《办法》）的贯彻实施工作，现就有关事项通知如下：</w:t>
      </w:r>
    </w:p>
    <w:p w14:paraId="3053F32A" w14:textId="77777777" w:rsidR="00EB4C96" w:rsidRPr="00EB4C96" w:rsidRDefault="00EB4C96" w:rsidP="00EB4C96">
      <w:pPr>
        <w:pStyle w:val="a3"/>
        <w:spacing w:before="0" w:beforeAutospacing="0" w:after="315" w:afterAutospacing="0" w:line="375" w:lineRule="atLeast"/>
        <w:ind w:firstLine="420"/>
        <w:rPr>
          <w:rFonts w:hint="eastAsia"/>
          <w:sz w:val="28"/>
          <w:szCs w:val="28"/>
        </w:rPr>
      </w:pPr>
      <w:r w:rsidRPr="00EB4C96">
        <w:rPr>
          <w:rFonts w:hint="eastAsia"/>
          <w:sz w:val="28"/>
          <w:szCs w:val="28"/>
        </w:rPr>
        <w:t>一、根据国家安全监管总局、国家煤矿安监局“三定”规定，《办法》对煤矿安全培训管理职能作出了新的规定，各级安全监管部门和煤矿安全培训监管机构要加强协调，切实做好《办法》的实施工作，确保培训工作不间断、培训秩序不混乱。</w:t>
      </w:r>
    </w:p>
    <w:p w14:paraId="1FA45B04" w14:textId="77777777" w:rsidR="00EB4C96" w:rsidRPr="00EB4C96" w:rsidRDefault="00EB4C96" w:rsidP="00EB4C96">
      <w:pPr>
        <w:pStyle w:val="a3"/>
        <w:spacing w:before="0" w:beforeAutospacing="0" w:after="315" w:afterAutospacing="0" w:line="375" w:lineRule="atLeast"/>
        <w:ind w:firstLine="420"/>
        <w:rPr>
          <w:rFonts w:hint="eastAsia"/>
          <w:sz w:val="28"/>
          <w:szCs w:val="28"/>
        </w:rPr>
      </w:pPr>
      <w:r w:rsidRPr="00EB4C96">
        <w:rPr>
          <w:rFonts w:hint="eastAsia"/>
          <w:sz w:val="28"/>
          <w:szCs w:val="28"/>
        </w:rPr>
        <w:t>二、根据国务院行政许可审批项目的相关规定和要求，《办法》将原一至四级安全培训机构资质管理调整为一至三级管理，取消了原四级安全培训机构资质。原四级安全培训机构在其资质有效期内可以继续从事安全培训工作，能够达到三级安全培训机构资质条件的，可以认定为三级机构资质；达不到条件的，在资质有效期届满时取消其资质。</w:t>
      </w:r>
    </w:p>
    <w:p w14:paraId="7F446A3D" w14:textId="77777777" w:rsidR="00EB4C96" w:rsidRPr="00EB4C96" w:rsidRDefault="00EB4C96" w:rsidP="00EB4C96">
      <w:pPr>
        <w:pStyle w:val="a3"/>
        <w:spacing w:before="0" w:beforeAutospacing="0" w:after="315" w:afterAutospacing="0" w:line="375" w:lineRule="atLeast"/>
        <w:ind w:firstLine="420"/>
        <w:rPr>
          <w:rFonts w:hint="eastAsia"/>
          <w:sz w:val="28"/>
          <w:szCs w:val="28"/>
        </w:rPr>
      </w:pPr>
      <w:r w:rsidRPr="00EB4C96">
        <w:rPr>
          <w:rFonts w:hint="eastAsia"/>
          <w:sz w:val="28"/>
          <w:szCs w:val="28"/>
        </w:rPr>
        <w:lastRenderedPageBreak/>
        <w:t>三、《办法》对原一至三级安全培训机构准入条件作了调整，原一至三级安全培训机构应在其资质有效期内达到《办法》规定的相应条件，有效期届满时，按照《办法》的规定重新认定。国家安全监管总局将修订一级安全培训机构认定标准，并组织做好资质到期一级机构的复审检查工作；各省级安全监管部门和煤矿安全监察机构要抓紧修订二级、三级安全培训机构认定标准，并组织做好资质到期二级和三级机构的复审检查工作。新的认定标准出台前，对资质到期的安全培训机构复审检查，仍然使用原有标准，但准入条件要符合《办法》的相关规定。</w:t>
      </w:r>
    </w:p>
    <w:p w14:paraId="7EAC926E" w14:textId="77777777" w:rsidR="00EB4C96" w:rsidRPr="00EB4C96" w:rsidRDefault="00EB4C96" w:rsidP="00EB4C96">
      <w:pPr>
        <w:pStyle w:val="a3"/>
        <w:spacing w:before="0" w:beforeAutospacing="0" w:after="315" w:afterAutospacing="0" w:line="375" w:lineRule="atLeast"/>
        <w:ind w:firstLine="420"/>
        <w:rPr>
          <w:rFonts w:hint="eastAsia"/>
          <w:sz w:val="28"/>
          <w:szCs w:val="28"/>
        </w:rPr>
      </w:pPr>
      <w:r w:rsidRPr="00EB4C96">
        <w:rPr>
          <w:rFonts w:hint="eastAsia"/>
          <w:sz w:val="28"/>
          <w:szCs w:val="28"/>
        </w:rPr>
        <w:t>四、《办法》对承担特种作业人员安全技术培训的机构作出了应具备相应作业类别专职教师和实际操作场所的规定。各省级安全监管部门和煤矿安全监察机构要进一步明确和细化特种作业人员安全培训机构资质条件，切实提高特种作业人员安全技术培训质量。</w:t>
      </w:r>
    </w:p>
    <w:p w14:paraId="3D7A71EF" w14:textId="77777777" w:rsidR="00EB4C96" w:rsidRPr="00EB4C96" w:rsidRDefault="00EB4C96" w:rsidP="00EB4C96">
      <w:pPr>
        <w:pStyle w:val="a3"/>
        <w:spacing w:before="0" w:beforeAutospacing="0" w:after="315" w:afterAutospacing="0" w:line="375" w:lineRule="atLeast"/>
        <w:ind w:firstLine="420"/>
        <w:rPr>
          <w:rFonts w:hint="eastAsia"/>
          <w:sz w:val="28"/>
          <w:szCs w:val="28"/>
        </w:rPr>
      </w:pPr>
      <w:r w:rsidRPr="00EB4C96">
        <w:rPr>
          <w:rFonts w:hint="eastAsia"/>
          <w:sz w:val="28"/>
          <w:szCs w:val="28"/>
        </w:rPr>
        <w:t>五、有关安全监管部门和煤矿安全监察机构要按照职责分工，严格安全培训机构资质的审批和监督管理，定期向社会公布取得资质的安全培训机构名单；同时要建立健全安全培训机构评估检查制度，加强对安全培训机构的监督检查。</w:t>
      </w:r>
    </w:p>
    <w:p w14:paraId="1D71ADED" w14:textId="77777777" w:rsidR="00EB4C96" w:rsidRPr="00EB4C96" w:rsidRDefault="00EB4C96" w:rsidP="00EB4C96">
      <w:pPr>
        <w:pStyle w:val="a3"/>
        <w:spacing w:before="0" w:beforeAutospacing="0" w:after="315" w:afterAutospacing="0" w:line="375" w:lineRule="atLeast"/>
        <w:ind w:firstLine="420"/>
        <w:rPr>
          <w:rFonts w:hint="eastAsia"/>
          <w:sz w:val="28"/>
          <w:szCs w:val="28"/>
        </w:rPr>
      </w:pPr>
      <w:r w:rsidRPr="00EB4C96">
        <w:rPr>
          <w:rFonts w:hint="eastAsia"/>
          <w:sz w:val="28"/>
          <w:szCs w:val="28"/>
        </w:rPr>
        <w:t>六、各级安全培训机构要按照《办法》规定的条件和相关认定标准，加大投入，加强基础建设，确保培训的硬件设施和软件水平达标。</w:t>
      </w:r>
    </w:p>
    <w:p w14:paraId="2D2A173E" w14:textId="77777777" w:rsidR="00EB4C96" w:rsidRPr="00EB4C96" w:rsidRDefault="00EB4C96" w:rsidP="00EB4C96">
      <w:pPr>
        <w:pStyle w:val="a3"/>
        <w:spacing w:before="0" w:beforeAutospacing="0" w:after="315" w:afterAutospacing="0" w:line="375" w:lineRule="atLeast"/>
        <w:ind w:firstLine="420"/>
        <w:rPr>
          <w:rFonts w:hint="eastAsia"/>
          <w:sz w:val="28"/>
          <w:szCs w:val="28"/>
        </w:rPr>
      </w:pPr>
      <w:r w:rsidRPr="00EB4C96">
        <w:rPr>
          <w:rFonts w:hint="eastAsia"/>
          <w:sz w:val="28"/>
          <w:szCs w:val="28"/>
        </w:rPr>
        <w:lastRenderedPageBreak/>
        <w:t>各地区在《办法》实施过程中如出现问题，请及时向国家安全监管总局人事司反馈（联系电话：</w:t>
      </w:r>
      <w:r w:rsidRPr="00EB4C96">
        <w:rPr>
          <w:rFonts w:cs="Times New Roman"/>
          <w:sz w:val="28"/>
          <w:szCs w:val="28"/>
        </w:rPr>
        <w:t>010-64463082</w:t>
      </w:r>
      <w:r w:rsidRPr="00EB4C96">
        <w:rPr>
          <w:rFonts w:hint="eastAsia"/>
          <w:sz w:val="28"/>
          <w:szCs w:val="28"/>
        </w:rPr>
        <w:t>）。</w:t>
      </w:r>
    </w:p>
    <w:p w14:paraId="42CA7D90" w14:textId="77777777" w:rsidR="00EB4C96" w:rsidRPr="00EB4C96" w:rsidRDefault="00EB4C96" w:rsidP="00EB4C96">
      <w:pPr>
        <w:pStyle w:val="a3"/>
        <w:spacing w:before="0" w:beforeAutospacing="0" w:after="315" w:afterAutospacing="0" w:line="375" w:lineRule="atLeast"/>
        <w:ind w:firstLine="420"/>
        <w:jc w:val="right"/>
        <w:rPr>
          <w:rFonts w:hint="eastAsia"/>
          <w:sz w:val="28"/>
          <w:szCs w:val="28"/>
        </w:rPr>
      </w:pPr>
      <w:r w:rsidRPr="00EB4C96">
        <w:rPr>
          <w:rFonts w:hint="eastAsia"/>
          <w:sz w:val="28"/>
          <w:szCs w:val="28"/>
        </w:rPr>
        <w:t>国家安全生产监督管理总局办公厅</w:t>
      </w:r>
    </w:p>
    <w:p w14:paraId="6D3FE78F" w14:textId="77777777" w:rsidR="00EB4C96" w:rsidRPr="00EB4C96" w:rsidRDefault="00EB4C96" w:rsidP="00EB4C96">
      <w:pPr>
        <w:pStyle w:val="a3"/>
        <w:spacing w:before="0" w:beforeAutospacing="0" w:after="315" w:afterAutospacing="0" w:line="375" w:lineRule="atLeast"/>
        <w:ind w:firstLine="420"/>
        <w:jc w:val="right"/>
        <w:rPr>
          <w:rFonts w:hint="eastAsia"/>
          <w:sz w:val="28"/>
          <w:szCs w:val="28"/>
        </w:rPr>
      </w:pPr>
      <w:r w:rsidRPr="00EB4C96">
        <w:rPr>
          <w:rFonts w:hint="eastAsia"/>
          <w:sz w:val="28"/>
          <w:szCs w:val="28"/>
        </w:rPr>
        <w:t>二○一二年四月十八日</w:t>
      </w:r>
    </w:p>
    <w:p w14:paraId="498482D4" w14:textId="77777777" w:rsidR="00BF371E" w:rsidRPr="00EB4C96" w:rsidRDefault="00BF371E">
      <w:pPr>
        <w:rPr>
          <w:rFonts w:ascii="宋体" w:eastAsia="宋体" w:hAnsi="宋体"/>
          <w:sz w:val="28"/>
          <w:szCs w:val="28"/>
        </w:rPr>
      </w:pPr>
    </w:p>
    <w:sectPr w:rsidR="00BF371E" w:rsidRPr="00EB4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6A"/>
    <w:rsid w:val="009A266A"/>
    <w:rsid w:val="00BF371E"/>
    <w:rsid w:val="00EB4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52981-E954-428B-93D0-4134BBD6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4C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4C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86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戴婧</dc:creator>
  <cp:keywords/>
  <dc:description/>
  <cp:lastModifiedBy>戴婧</cp:lastModifiedBy>
  <cp:revision>2</cp:revision>
  <dcterms:created xsi:type="dcterms:W3CDTF">2020-12-11T14:59:00Z</dcterms:created>
  <dcterms:modified xsi:type="dcterms:W3CDTF">2020-12-11T14:59:00Z</dcterms:modified>
</cp:coreProperties>
</file>