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9D" w:rsidRPr="00C46122" w:rsidRDefault="006E5E9D" w:rsidP="006E5E9D">
      <w:pPr>
        <w:rPr>
          <w:rFonts w:eastAsia="黑体"/>
          <w:color w:val="000000"/>
          <w:sz w:val="28"/>
          <w:szCs w:val="28"/>
        </w:rPr>
      </w:pPr>
      <w:r w:rsidRPr="00C46122">
        <w:rPr>
          <w:rFonts w:eastAsia="黑体"/>
          <w:color w:val="000000"/>
          <w:sz w:val="28"/>
          <w:szCs w:val="28"/>
        </w:rPr>
        <w:t>附件</w:t>
      </w:r>
      <w:r w:rsidRPr="00C46122">
        <w:rPr>
          <w:rFonts w:eastAsia="黑体"/>
          <w:color w:val="000000"/>
          <w:sz w:val="28"/>
          <w:szCs w:val="28"/>
        </w:rPr>
        <w:t>1</w:t>
      </w:r>
    </w:p>
    <w:tbl>
      <w:tblPr>
        <w:tblW w:w="14459" w:type="dxa"/>
        <w:tblInd w:w="-459" w:type="dxa"/>
        <w:tblLook w:val="04A0"/>
      </w:tblPr>
      <w:tblGrid>
        <w:gridCol w:w="1843"/>
        <w:gridCol w:w="1141"/>
        <w:gridCol w:w="2261"/>
        <w:gridCol w:w="1141"/>
        <w:gridCol w:w="1694"/>
        <w:gridCol w:w="930"/>
        <w:gridCol w:w="1007"/>
        <w:gridCol w:w="902"/>
        <w:gridCol w:w="1057"/>
        <w:gridCol w:w="498"/>
        <w:gridCol w:w="841"/>
        <w:gridCol w:w="228"/>
        <w:gridCol w:w="916"/>
      </w:tblGrid>
      <w:tr w:rsidR="006E5E9D" w:rsidRPr="00C46122" w:rsidTr="00A55FBF">
        <w:trPr>
          <w:trHeight w:val="795"/>
        </w:trPr>
        <w:tc>
          <w:tcPr>
            <w:tcW w:w="14459" w:type="dxa"/>
            <w:gridSpan w:val="13"/>
            <w:tcBorders>
              <w:top w:val="nil"/>
              <w:left w:val="nil"/>
              <w:bottom w:val="single" w:sz="4" w:space="0" w:color="auto"/>
              <w:right w:val="nil"/>
            </w:tcBorders>
            <w:shd w:val="clear" w:color="auto" w:fill="auto"/>
            <w:noWrap/>
            <w:vAlign w:val="center"/>
            <w:hideMark/>
          </w:tcPr>
          <w:p w:rsidR="006E5E9D" w:rsidRPr="00C46122" w:rsidRDefault="006E5E9D" w:rsidP="00A55FBF">
            <w:pPr>
              <w:jc w:val="center"/>
              <w:rPr>
                <w:rFonts w:eastAsia="宋体"/>
                <w:color w:val="000000"/>
                <w:sz w:val="48"/>
                <w:szCs w:val="48"/>
              </w:rPr>
            </w:pPr>
            <w:r w:rsidRPr="00C46122">
              <w:rPr>
                <w:rFonts w:eastAsia="宋体"/>
                <w:color w:val="000000"/>
                <w:sz w:val="48"/>
                <w:szCs w:val="48"/>
              </w:rPr>
              <w:t>露天矿山基本情况公示牌（样式）</w:t>
            </w:r>
          </w:p>
        </w:tc>
      </w:tr>
      <w:tr w:rsidR="006E5E9D" w:rsidRPr="00C46122" w:rsidTr="00A55FBF">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企业名称</w:t>
            </w:r>
          </w:p>
        </w:tc>
        <w:tc>
          <w:tcPr>
            <w:tcW w:w="4543"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694"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地址</w:t>
            </w:r>
          </w:p>
        </w:tc>
        <w:tc>
          <w:tcPr>
            <w:tcW w:w="2839"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555" w:type="dxa"/>
            <w:gridSpan w:val="2"/>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矿山名称</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r>
      <w:tr w:rsidR="006E5E9D" w:rsidRPr="00C46122" w:rsidTr="00A55FBF">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开采矿种</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台阶高度</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694"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建设时间</w:t>
            </w:r>
          </w:p>
        </w:tc>
        <w:tc>
          <w:tcPr>
            <w:tcW w:w="2839"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3540" w:type="dxa"/>
            <w:gridSpan w:val="5"/>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安全生产许可证</w:t>
            </w:r>
          </w:p>
        </w:tc>
      </w:tr>
      <w:tr w:rsidR="006E5E9D" w:rsidRPr="00C46122" w:rsidTr="00A55FBF">
        <w:trPr>
          <w:trHeight w:val="51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设计生产能力</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设计开采标高范围</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694"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投产时间</w:t>
            </w:r>
          </w:p>
        </w:tc>
        <w:tc>
          <w:tcPr>
            <w:tcW w:w="2839"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555" w:type="dxa"/>
            <w:gridSpan w:val="2"/>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许可证号</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有效期限</w:t>
            </w:r>
          </w:p>
        </w:tc>
      </w:tr>
      <w:tr w:rsidR="006E5E9D" w:rsidRPr="00C46122" w:rsidTr="00A55FBF">
        <w:trPr>
          <w:trHeight w:val="2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主要负责人</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电话</w:t>
            </w:r>
          </w:p>
        </w:tc>
        <w:tc>
          <w:tcPr>
            <w:tcW w:w="1141"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694"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安全监管人</w:t>
            </w:r>
          </w:p>
        </w:tc>
        <w:tc>
          <w:tcPr>
            <w:tcW w:w="930"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007"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r w:rsidRPr="00C46122">
              <w:rPr>
                <w:rFonts w:eastAsia="宋体"/>
                <w:color w:val="000000"/>
                <w:sz w:val="24"/>
                <w:szCs w:val="24"/>
              </w:rPr>
              <w:t>电话</w:t>
            </w:r>
          </w:p>
        </w:tc>
        <w:tc>
          <w:tcPr>
            <w:tcW w:w="902" w:type="dxa"/>
            <w:tcBorders>
              <w:top w:val="nil"/>
              <w:left w:val="nil"/>
              <w:bottom w:val="single" w:sz="4" w:space="0" w:color="auto"/>
              <w:right w:val="single" w:sz="4" w:space="0" w:color="auto"/>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555" w:type="dxa"/>
            <w:gridSpan w:val="2"/>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rsidR="006E5E9D" w:rsidRPr="00C46122" w:rsidRDefault="006E5E9D" w:rsidP="00A55FBF">
            <w:pPr>
              <w:jc w:val="center"/>
              <w:rPr>
                <w:rFonts w:eastAsia="宋体"/>
                <w:color w:val="000000"/>
                <w:sz w:val="24"/>
                <w:szCs w:val="24"/>
              </w:rPr>
            </w:pPr>
          </w:p>
        </w:tc>
      </w:tr>
      <w:tr w:rsidR="006E5E9D" w:rsidRPr="00C46122" w:rsidTr="00A55FBF">
        <w:trPr>
          <w:trHeight w:val="285"/>
        </w:trPr>
        <w:tc>
          <w:tcPr>
            <w:tcW w:w="14459" w:type="dxa"/>
            <w:gridSpan w:val="13"/>
            <w:tcBorders>
              <w:top w:val="nil"/>
              <w:left w:val="single" w:sz="4" w:space="0" w:color="auto"/>
              <w:bottom w:val="single" w:sz="4" w:space="0" w:color="auto"/>
              <w:right w:val="single" w:sz="4" w:space="0" w:color="000000"/>
            </w:tcBorders>
            <w:shd w:val="clear" w:color="auto" w:fill="auto"/>
            <w:vAlign w:val="center"/>
          </w:tcPr>
          <w:p w:rsidR="006E5E9D" w:rsidRPr="00C46122" w:rsidRDefault="006E5E9D" w:rsidP="00A55FBF">
            <w:pPr>
              <w:jc w:val="center"/>
              <w:rPr>
                <w:rFonts w:eastAsia="宋体"/>
                <w:color w:val="000000"/>
              </w:rPr>
            </w:pPr>
          </w:p>
          <w:p w:rsidR="006E5E9D" w:rsidRPr="00C46122" w:rsidRDefault="006E5E9D" w:rsidP="00A55FBF">
            <w:pPr>
              <w:jc w:val="center"/>
              <w:rPr>
                <w:rFonts w:eastAsia="宋体"/>
                <w:color w:val="000000"/>
              </w:rPr>
            </w:pPr>
            <w:r w:rsidRPr="00C46122">
              <w:rPr>
                <w:noProof/>
                <w:color w:val="000000"/>
              </w:rPr>
              <w:pict>
                <v:roundrect id="_s1033" o:spid="_x0000_s1029" style="position:absolute;left:0;text-align:left;margin-left:586.5pt;margin-top:2.6pt;width:127.5pt;height:66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" filled="f" fillcolor="#bbe0e3">
                  <v:textbox inset="2.88pt,2.16pt,2.88pt,2.16pt">
                    <w:txbxContent>
                      <w:p w:rsidR="006E5E9D" w:rsidRDefault="006E5E9D" w:rsidP="006E5E9D">
                        <w:pPr>
                          <w:pStyle w:val="a5"/>
                          <w:spacing w:before="0" w:beforeAutospacing="0" w:after="0" w:afterAutospacing="0" w:line="240" w:lineRule="exact"/>
                          <w:jc w:val="center"/>
                          <w:rPr>
                            <w:rFonts w:cs="Times New Roman" w:hint="eastAsia"/>
                            <w:color w:val="000000"/>
                            <w:sz w:val="36"/>
                            <w:szCs w:val="36"/>
                          </w:rPr>
                        </w:pPr>
                      </w:p>
                      <w:p w:rsidR="006E5E9D" w:rsidRDefault="006E5E9D" w:rsidP="006E5E9D">
                        <w:pPr>
                          <w:pStyle w:val="a5"/>
                          <w:spacing w:before="0" w:beforeAutospacing="0" w:after="0" w:afterAutospacing="0"/>
                          <w:jc w:val="center"/>
                        </w:pPr>
                        <w:r w:rsidRPr="005737C9">
                          <w:rPr>
                            <w:rFonts w:cs="Times New Roman" w:hint="eastAsia"/>
                            <w:color w:val="000000"/>
                            <w:sz w:val="36"/>
                            <w:szCs w:val="36"/>
                          </w:rPr>
                          <w:t>监督举报电话</w:t>
                        </w:r>
                      </w:p>
                    </w:txbxContent>
                  </v:textbox>
                </v:roundrect>
              </w:pict>
            </w:r>
            <w:r w:rsidRPr="00C46122">
              <w:rPr>
                <w:rFonts w:eastAsia="宋体"/>
                <w:color w:val="000000"/>
              </w:rPr>
              <w:t>矿山总平面布置图</w:t>
            </w:r>
          </w:p>
          <w:p w:rsidR="006E5E9D" w:rsidRPr="00C46122" w:rsidRDefault="006E5E9D" w:rsidP="00A55FBF">
            <w:pPr>
              <w:jc w:val="center"/>
              <w:rPr>
                <w:rFonts w:eastAsia="宋体"/>
                <w:color w:val="000000"/>
              </w:rPr>
            </w:pPr>
            <w:r w:rsidRPr="00C46122">
              <w:rPr>
                <w:rFonts w:eastAsia="宋体"/>
                <w:color w:val="000000"/>
              </w:rPr>
              <w:t>（图中需标明矿区范围和爆破警戒范围）</w:t>
            </w:r>
          </w:p>
          <w:p w:rsidR="006E5E9D" w:rsidRPr="00C46122" w:rsidRDefault="006E5E9D" w:rsidP="00A55FBF">
            <w:pPr>
              <w:jc w:val="center"/>
              <w:rPr>
                <w:rFonts w:eastAsia="宋体"/>
                <w:color w:val="000000"/>
                <w:sz w:val="24"/>
                <w:szCs w:val="24"/>
              </w:rPr>
            </w:pPr>
          </w:p>
        </w:tc>
      </w:tr>
      <w:tr w:rsidR="006E5E9D" w:rsidRPr="00C46122" w:rsidTr="00A55FBF">
        <w:trPr>
          <w:trHeight w:val="285"/>
        </w:trPr>
        <w:tc>
          <w:tcPr>
            <w:tcW w:w="14459" w:type="dxa"/>
            <w:gridSpan w:val="13"/>
            <w:tcBorders>
              <w:top w:val="nil"/>
              <w:left w:val="single" w:sz="4" w:space="0" w:color="auto"/>
              <w:bottom w:val="single" w:sz="4" w:space="0" w:color="auto"/>
              <w:right w:val="single" w:sz="4" w:space="0" w:color="000000"/>
            </w:tcBorders>
            <w:shd w:val="clear" w:color="auto" w:fill="auto"/>
            <w:vAlign w:val="center"/>
          </w:tcPr>
          <w:p w:rsidR="006E5E9D" w:rsidRPr="00C46122" w:rsidRDefault="006E5E9D" w:rsidP="00A55FBF">
            <w:pPr>
              <w:jc w:val="center"/>
              <w:rPr>
                <w:rFonts w:eastAsia="宋体"/>
                <w:color w:val="000000"/>
                <w:sz w:val="24"/>
                <w:szCs w:val="24"/>
              </w:rPr>
            </w:pPr>
            <w:r w:rsidRPr="00C46122">
              <w:rPr>
                <w:rFonts w:eastAsia="宋体"/>
                <w:color w:val="000000"/>
                <w:sz w:val="24"/>
                <w:szCs w:val="24"/>
              </w:rPr>
              <w:t xml:space="preserve">                                                              </w:t>
            </w:r>
            <w:r w:rsidRPr="00C46122">
              <w:rPr>
                <w:rFonts w:ascii="宋体" w:eastAsia="宋体" w:hAnsi="宋体" w:cs="宋体" w:hint="eastAsia"/>
                <w:color w:val="000000"/>
                <w:sz w:val="24"/>
                <w:szCs w:val="24"/>
              </w:rPr>
              <w:t>╳╳╳</w:t>
            </w:r>
            <w:r w:rsidRPr="00C46122">
              <w:rPr>
                <w:rFonts w:eastAsia="宋体"/>
                <w:color w:val="000000"/>
                <w:sz w:val="24"/>
                <w:szCs w:val="24"/>
              </w:rPr>
              <w:t>安全监管局监制</w:t>
            </w:r>
            <w:r w:rsidRPr="00C46122">
              <w:rPr>
                <w:rFonts w:eastAsia="宋体"/>
                <w:color w:val="000000"/>
                <w:sz w:val="24"/>
                <w:szCs w:val="24"/>
              </w:rPr>
              <w:t xml:space="preserve">  </w:t>
            </w:r>
            <w:r w:rsidRPr="00C46122">
              <w:rPr>
                <w:rFonts w:ascii="宋体" w:eastAsia="宋体" w:hAnsi="宋体" w:cs="宋体" w:hint="eastAsia"/>
                <w:color w:val="000000"/>
                <w:sz w:val="24"/>
                <w:szCs w:val="24"/>
              </w:rPr>
              <w:t>╳╳╳╳</w:t>
            </w:r>
            <w:r w:rsidRPr="00C46122">
              <w:rPr>
                <w:rFonts w:eastAsia="宋体"/>
                <w:color w:val="000000"/>
                <w:sz w:val="24"/>
                <w:szCs w:val="24"/>
              </w:rPr>
              <w:t xml:space="preserve"> </w:t>
            </w:r>
            <w:r w:rsidRPr="00C46122">
              <w:rPr>
                <w:rFonts w:eastAsia="宋体"/>
                <w:color w:val="000000"/>
                <w:sz w:val="24"/>
                <w:szCs w:val="24"/>
              </w:rPr>
              <w:t>年</w:t>
            </w:r>
            <w:r w:rsidRPr="00C46122">
              <w:rPr>
                <w:rFonts w:ascii="宋体" w:eastAsia="宋体" w:hAnsi="宋体" w:cs="宋体" w:hint="eastAsia"/>
                <w:color w:val="000000"/>
                <w:sz w:val="24"/>
                <w:szCs w:val="24"/>
              </w:rPr>
              <w:t>╳╳</w:t>
            </w:r>
            <w:r w:rsidRPr="00C46122">
              <w:rPr>
                <w:rFonts w:eastAsia="宋体"/>
                <w:color w:val="000000"/>
                <w:sz w:val="24"/>
                <w:szCs w:val="24"/>
              </w:rPr>
              <w:t xml:space="preserve"> </w:t>
            </w:r>
            <w:r w:rsidRPr="00C46122">
              <w:rPr>
                <w:rFonts w:eastAsia="宋体"/>
                <w:color w:val="000000"/>
                <w:sz w:val="24"/>
                <w:szCs w:val="24"/>
              </w:rPr>
              <w:t>月</w:t>
            </w:r>
            <w:r w:rsidRPr="00C46122">
              <w:rPr>
                <w:rFonts w:eastAsia="宋体"/>
                <w:color w:val="000000"/>
                <w:sz w:val="24"/>
                <w:szCs w:val="24"/>
              </w:rPr>
              <w:t xml:space="preserve"> </w:t>
            </w:r>
            <w:r w:rsidRPr="00C46122">
              <w:rPr>
                <w:rFonts w:ascii="宋体" w:eastAsia="宋体" w:hAnsi="宋体" w:cs="宋体" w:hint="eastAsia"/>
                <w:color w:val="000000"/>
                <w:sz w:val="24"/>
                <w:szCs w:val="24"/>
              </w:rPr>
              <w:t>╳╳</w:t>
            </w:r>
            <w:r w:rsidRPr="00C46122">
              <w:rPr>
                <w:rFonts w:eastAsia="宋体"/>
                <w:color w:val="000000"/>
                <w:sz w:val="24"/>
                <w:szCs w:val="24"/>
              </w:rPr>
              <w:t>日</w:t>
            </w:r>
            <w:r w:rsidRPr="00C46122">
              <w:rPr>
                <w:rFonts w:eastAsia="宋体"/>
                <w:color w:val="000000"/>
                <w:sz w:val="24"/>
                <w:szCs w:val="24"/>
              </w:rPr>
              <w:t xml:space="preserve">         </w:t>
            </w:r>
          </w:p>
        </w:tc>
      </w:tr>
      <w:tr w:rsidR="006E5E9D" w:rsidRPr="00C46122" w:rsidTr="00A55FBF">
        <w:trPr>
          <w:trHeight w:val="285"/>
        </w:trPr>
        <w:tc>
          <w:tcPr>
            <w:tcW w:w="1843"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141"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2261"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141"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694"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930"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007"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902"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057"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1339" w:type="dxa"/>
            <w:gridSpan w:val="2"/>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228"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c>
          <w:tcPr>
            <w:tcW w:w="916" w:type="dxa"/>
            <w:tcBorders>
              <w:top w:val="nil"/>
              <w:left w:val="nil"/>
              <w:bottom w:val="nil"/>
              <w:right w:val="nil"/>
            </w:tcBorders>
            <w:shd w:val="clear" w:color="auto" w:fill="auto"/>
            <w:noWrap/>
            <w:vAlign w:val="bottom"/>
            <w:hideMark/>
          </w:tcPr>
          <w:p w:rsidR="006E5E9D" w:rsidRPr="00C46122" w:rsidRDefault="006E5E9D" w:rsidP="00A55FBF">
            <w:pPr>
              <w:rPr>
                <w:rFonts w:eastAsia="宋体"/>
                <w:color w:val="000000"/>
                <w:sz w:val="24"/>
                <w:szCs w:val="24"/>
              </w:rPr>
            </w:pPr>
          </w:p>
        </w:tc>
      </w:tr>
      <w:tr w:rsidR="006E5E9D" w:rsidRPr="00C46122" w:rsidTr="00A55FBF">
        <w:trPr>
          <w:trHeight w:val="615"/>
        </w:trPr>
        <w:tc>
          <w:tcPr>
            <w:tcW w:w="14459" w:type="dxa"/>
            <w:gridSpan w:val="13"/>
            <w:tcBorders>
              <w:top w:val="nil"/>
              <w:left w:val="nil"/>
              <w:bottom w:val="nil"/>
              <w:right w:val="nil"/>
            </w:tcBorders>
            <w:shd w:val="clear" w:color="auto" w:fill="auto"/>
            <w:vAlign w:val="bottom"/>
            <w:hideMark/>
          </w:tcPr>
          <w:p w:rsidR="006E5E9D" w:rsidRPr="00C46122" w:rsidRDefault="006E5E9D" w:rsidP="00A55FBF">
            <w:pPr>
              <w:spacing w:line="400" w:lineRule="exact"/>
              <w:rPr>
                <w:rFonts w:eastAsia="宋体"/>
                <w:color w:val="000000"/>
                <w:sz w:val="24"/>
                <w:szCs w:val="24"/>
              </w:rPr>
            </w:pPr>
            <w:r w:rsidRPr="00C46122">
              <w:rPr>
                <w:rFonts w:eastAsia="宋体"/>
                <w:color w:val="000000"/>
                <w:sz w:val="24"/>
                <w:szCs w:val="24"/>
              </w:rPr>
              <w:t>备注：</w:t>
            </w:r>
            <w:r w:rsidRPr="00C46122">
              <w:rPr>
                <w:rFonts w:eastAsia="宋体"/>
                <w:color w:val="000000"/>
                <w:sz w:val="24"/>
                <w:szCs w:val="24"/>
              </w:rPr>
              <w:t>1.</w:t>
            </w:r>
            <w:r w:rsidRPr="00C46122">
              <w:rPr>
                <w:rFonts w:eastAsia="宋体"/>
                <w:color w:val="000000"/>
                <w:sz w:val="24"/>
                <w:szCs w:val="24"/>
              </w:rPr>
              <w:t>公示牌应以矿山总平面布置图为主体并包含上表中企业基本情况相关要素，做到合理布局；</w:t>
            </w:r>
            <w:r w:rsidRPr="00C46122">
              <w:rPr>
                <w:rFonts w:eastAsia="宋体"/>
                <w:color w:val="000000"/>
                <w:sz w:val="24"/>
                <w:szCs w:val="24"/>
              </w:rPr>
              <w:t>2.</w:t>
            </w:r>
            <w:r w:rsidRPr="00C46122">
              <w:rPr>
                <w:rFonts w:eastAsia="宋体"/>
                <w:color w:val="000000"/>
                <w:sz w:val="24"/>
                <w:szCs w:val="24"/>
              </w:rPr>
              <w:t>不涉及项目应注明</w:t>
            </w:r>
            <w:r w:rsidRPr="00C46122">
              <w:rPr>
                <w:rFonts w:eastAsia="宋体"/>
                <w:color w:val="000000"/>
                <w:sz w:val="24"/>
                <w:szCs w:val="24"/>
              </w:rPr>
              <w:t>“</w:t>
            </w:r>
            <w:r w:rsidRPr="00C46122">
              <w:rPr>
                <w:rFonts w:eastAsia="宋体"/>
                <w:color w:val="000000"/>
                <w:sz w:val="24"/>
                <w:szCs w:val="24"/>
              </w:rPr>
              <w:t>无</w:t>
            </w:r>
            <w:r w:rsidRPr="00C46122">
              <w:rPr>
                <w:rFonts w:eastAsia="宋体"/>
                <w:color w:val="000000"/>
                <w:sz w:val="24"/>
                <w:szCs w:val="24"/>
              </w:rPr>
              <w:t>”</w:t>
            </w:r>
            <w:r w:rsidRPr="00C46122">
              <w:rPr>
                <w:rFonts w:eastAsia="宋体"/>
                <w:color w:val="000000"/>
                <w:sz w:val="24"/>
                <w:szCs w:val="24"/>
              </w:rPr>
              <w:t>；</w:t>
            </w:r>
            <w:r w:rsidRPr="00C46122">
              <w:rPr>
                <w:rFonts w:eastAsia="宋体"/>
                <w:color w:val="000000"/>
                <w:sz w:val="24"/>
                <w:szCs w:val="24"/>
              </w:rPr>
              <w:t>3.</w:t>
            </w:r>
            <w:r w:rsidRPr="00C46122">
              <w:rPr>
                <w:rFonts w:eastAsia="宋体"/>
                <w:color w:val="000000"/>
                <w:sz w:val="24"/>
                <w:szCs w:val="24"/>
              </w:rPr>
              <w:t>安全监管人是指企业安全监管部门负责人；</w:t>
            </w:r>
            <w:r w:rsidRPr="00C46122">
              <w:rPr>
                <w:rFonts w:eastAsia="宋体"/>
                <w:color w:val="000000"/>
                <w:sz w:val="24"/>
                <w:szCs w:val="24"/>
              </w:rPr>
              <w:t>4.</w:t>
            </w:r>
            <w:r w:rsidRPr="00C46122">
              <w:rPr>
                <w:rFonts w:eastAsia="宋体"/>
                <w:color w:val="000000"/>
                <w:sz w:val="24"/>
                <w:szCs w:val="24"/>
              </w:rPr>
              <w:t>监督举报电话由县级安全监管部门确定。</w:t>
            </w:r>
            <w:r w:rsidRPr="00C46122">
              <w:rPr>
                <w:rFonts w:eastAsia="宋体"/>
                <w:color w:val="000000"/>
                <w:sz w:val="24"/>
                <w:szCs w:val="24"/>
              </w:rPr>
              <w:t>5.</w:t>
            </w:r>
            <w:r w:rsidRPr="00C46122">
              <w:rPr>
                <w:rFonts w:eastAsia="宋体"/>
                <w:color w:val="000000"/>
                <w:sz w:val="24"/>
                <w:szCs w:val="24"/>
              </w:rPr>
              <w:t>设计开采标高范围如：</w:t>
            </w:r>
            <w:r w:rsidRPr="00C46122">
              <w:rPr>
                <w:rFonts w:eastAsia="宋体"/>
                <w:color w:val="000000"/>
                <w:sz w:val="24"/>
                <w:szCs w:val="24"/>
              </w:rPr>
              <w:t>1000m-1200m</w:t>
            </w:r>
            <w:r w:rsidRPr="00C46122">
              <w:rPr>
                <w:rFonts w:eastAsia="宋体"/>
                <w:color w:val="000000"/>
                <w:sz w:val="24"/>
                <w:szCs w:val="24"/>
              </w:rPr>
              <w:t>。</w:t>
            </w:r>
          </w:p>
        </w:tc>
      </w:tr>
    </w:tbl>
    <w:p w:rsidR="006E5E9D" w:rsidRPr="00C46122" w:rsidRDefault="006E5E9D" w:rsidP="006E5E9D">
      <w:pPr>
        <w:rPr>
          <w:color w:val="000000"/>
          <w:sz w:val="28"/>
          <w:szCs w:val="28"/>
        </w:rPr>
      </w:pPr>
    </w:p>
    <w:p w:rsidR="004358AB" w:rsidRDefault="004358AB" w:rsidP="00D31D50">
      <w:pPr>
        <w:spacing w:line="220" w:lineRule="atLeast"/>
      </w:pPr>
    </w:p>
    <w:sectPr w:rsidR="004358AB" w:rsidSect="006E5E9D">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CB8" w:rsidRDefault="00CB7CB8" w:rsidP="006E5E9D">
      <w:pPr>
        <w:spacing w:after="0"/>
      </w:pPr>
      <w:r>
        <w:separator/>
      </w:r>
    </w:p>
  </w:endnote>
  <w:endnote w:type="continuationSeparator" w:id="0">
    <w:p w:rsidR="00CB7CB8" w:rsidRDefault="00CB7CB8" w:rsidP="006E5E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CB8" w:rsidRDefault="00CB7CB8" w:rsidP="006E5E9D">
      <w:pPr>
        <w:spacing w:after="0"/>
      </w:pPr>
      <w:r>
        <w:separator/>
      </w:r>
    </w:p>
  </w:footnote>
  <w:footnote w:type="continuationSeparator" w:id="0">
    <w:p w:rsidR="00CB7CB8" w:rsidRDefault="00CB7CB8" w:rsidP="006E5E9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E5E9D"/>
    <w:rsid w:val="008B7726"/>
    <w:rsid w:val="00CB7CB8"/>
    <w:rsid w:val="00D31D50"/>
    <w:rsid w:val="00DE2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E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E5E9D"/>
    <w:rPr>
      <w:rFonts w:ascii="Tahoma" w:hAnsi="Tahoma"/>
      <w:sz w:val="18"/>
      <w:szCs w:val="18"/>
    </w:rPr>
  </w:style>
  <w:style w:type="paragraph" w:styleId="a4">
    <w:name w:val="footer"/>
    <w:basedOn w:val="a"/>
    <w:link w:val="Char0"/>
    <w:uiPriority w:val="99"/>
    <w:semiHidden/>
    <w:unhideWhenUsed/>
    <w:rsid w:val="006E5E9D"/>
    <w:pPr>
      <w:tabs>
        <w:tab w:val="center" w:pos="4153"/>
        <w:tab w:val="right" w:pos="8306"/>
      </w:tabs>
    </w:pPr>
    <w:rPr>
      <w:sz w:val="18"/>
      <w:szCs w:val="18"/>
    </w:rPr>
  </w:style>
  <w:style w:type="character" w:customStyle="1" w:styleId="Char0">
    <w:name w:val="页脚 Char"/>
    <w:basedOn w:val="a0"/>
    <w:link w:val="a4"/>
    <w:uiPriority w:val="99"/>
    <w:semiHidden/>
    <w:rsid w:val="006E5E9D"/>
    <w:rPr>
      <w:rFonts w:ascii="Tahoma" w:hAnsi="Tahoma"/>
      <w:sz w:val="18"/>
      <w:szCs w:val="18"/>
    </w:rPr>
  </w:style>
  <w:style w:type="paragraph" w:styleId="a5">
    <w:name w:val="Normal (Web)"/>
    <w:basedOn w:val="a"/>
    <w:uiPriority w:val="99"/>
    <w:rsid w:val="006E5E9D"/>
    <w:pPr>
      <w:adjustRightInd/>
      <w:snapToGrid/>
      <w:spacing w:before="100" w:beforeAutospacing="1" w:after="100" w:afterAutospacing="1"/>
    </w:pPr>
    <w:rPr>
      <w:rFonts w:ascii="宋体" w:eastAsia="宋体" w:hAnsi="宋体" w:cs="宋体"/>
      <w:sz w:val="24"/>
      <w:szCs w:val="24"/>
    </w:rPr>
  </w:style>
  <w:style w:type="paragraph" w:customStyle="1" w:styleId="CharCharCharChar">
    <w:name w:val="Char Char Char Char"/>
    <w:basedOn w:val="a"/>
    <w:rsid w:val="006E5E9D"/>
    <w:pPr>
      <w:widowControl w:val="0"/>
      <w:adjustRightInd/>
      <w:snapToGrid/>
      <w:spacing w:before="100" w:beforeAutospacing="1" w:after="100" w:afterAutospacing="1"/>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2015-08-03T04:17:00Z</dcterms:modified>
</cp:coreProperties>
</file>