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05" w:rsidRDefault="00466805" w:rsidP="00466805">
      <w:pPr>
        <w:widowControl/>
        <w:spacing w:line="600" w:lineRule="exact"/>
        <w:textAlignment w:val="center"/>
        <w:rPr>
          <w:rStyle w:val="font41"/>
          <w:rFonts w:ascii="黑体" w:eastAsia="黑体" w:hAnsi="黑体" w:cs="黑体" w:hint="default"/>
          <w:b w:val="0"/>
          <w:bCs/>
          <w:color w:val="000000" w:themeColor="text1"/>
          <w:szCs w:val="32"/>
        </w:rPr>
      </w:pPr>
      <w:r>
        <w:rPr>
          <w:rStyle w:val="font41"/>
          <w:rFonts w:ascii="黑体" w:eastAsia="黑体" w:hAnsi="黑体" w:cs="黑体"/>
          <w:bCs/>
          <w:color w:val="000000" w:themeColor="text1"/>
          <w:szCs w:val="32"/>
        </w:rPr>
        <w:t>附件1</w:t>
      </w:r>
    </w:p>
    <w:p w:rsidR="00466805" w:rsidRDefault="00466805" w:rsidP="00466805">
      <w:pPr>
        <w:pStyle w:val="a4"/>
        <w:rPr>
          <w:color w:val="000000" w:themeColor="text1"/>
        </w:rPr>
      </w:pPr>
    </w:p>
    <w:p w:rsidR="00466805" w:rsidRDefault="00466805" w:rsidP="0046680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钢铁企业安全生产专项执法重点内容检查表</w:t>
      </w:r>
    </w:p>
    <w:p w:rsidR="00466805" w:rsidRDefault="00466805" w:rsidP="00466805">
      <w:pPr>
        <w:pStyle w:val="a4"/>
        <w:spacing w:line="240" w:lineRule="exact"/>
        <w:ind w:firstLine="198"/>
        <w:rPr>
          <w:color w:val="000000" w:themeColor="text1"/>
        </w:rPr>
      </w:pPr>
    </w:p>
    <w:p w:rsidR="00466805" w:rsidRDefault="00466805" w:rsidP="00466805">
      <w:pPr>
        <w:widowControl/>
        <w:spacing w:line="0" w:lineRule="atLeast"/>
        <w:jc w:val="left"/>
        <w:textAlignment w:val="center"/>
        <w:rPr>
          <w:rFonts w:ascii="黑体" w:eastAsia="黑体" w:hAnsi="黑体" w:cs="黑体"/>
          <w:bCs/>
          <w:color w:val="000000" w:themeColor="text1"/>
          <w:szCs w:val="32"/>
        </w:rPr>
      </w:pPr>
      <w:r>
        <w:rPr>
          <w:rFonts w:hint="eastAsia"/>
          <w:color w:val="000000" w:themeColor="text1"/>
          <w:sz w:val="24"/>
          <w:szCs w:val="24"/>
        </w:rPr>
        <w:t>执法单位名称：</w:t>
      </w:r>
      <w:r>
        <w:rPr>
          <w:rFonts w:hint="eastAsia"/>
          <w:color w:val="000000" w:themeColor="text1"/>
          <w:sz w:val="24"/>
          <w:szCs w:val="24"/>
        </w:rPr>
        <w:t xml:space="preserve">                                 </w:t>
      </w:r>
      <w:r>
        <w:rPr>
          <w:rFonts w:hint="eastAsia"/>
          <w:color w:val="000000" w:themeColor="text1"/>
          <w:sz w:val="24"/>
          <w:szCs w:val="24"/>
        </w:rPr>
        <w:t>执法时间：</w:t>
      </w:r>
      <w:r>
        <w:rPr>
          <w:rFonts w:hint="eastAsia"/>
          <w:color w:val="000000" w:themeColor="text1"/>
          <w:sz w:val="24"/>
          <w:szCs w:val="24"/>
        </w:rPr>
        <w:t xml:space="preserve">    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 xml:space="preserve">    </w:t>
      </w:r>
      <w:r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 xml:space="preserve">    </w:t>
      </w:r>
      <w:r>
        <w:rPr>
          <w:rFonts w:hint="eastAsia"/>
          <w:color w:val="000000" w:themeColor="text1"/>
          <w:sz w:val="24"/>
          <w:szCs w:val="24"/>
        </w:rPr>
        <w:t>日</w:t>
      </w: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4025"/>
        <w:gridCol w:w="2387"/>
        <w:gridCol w:w="985"/>
        <w:gridCol w:w="981"/>
      </w:tblGrid>
      <w:tr w:rsidR="00466805" w:rsidTr="005C3F37">
        <w:trPr>
          <w:trHeight w:val="658"/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66805" w:rsidRDefault="00466805" w:rsidP="005C3F37">
            <w:pPr>
              <w:pStyle w:val="Cha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vAlign w:val="center"/>
          </w:tcPr>
          <w:p w:rsidR="00466805" w:rsidRDefault="00466805" w:rsidP="005C3F37">
            <w:pPr>
              <w:pStyle w:val="Char"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执法内容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466805" w:rsidRDefault="00466805" w:rsidP="005C3F3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自查问题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466805" w:rsidRDefault="00466805" w:rsidP="005C3F3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整改</w:t>
            </w:r>
          </w:p>
          <w:p w:rsidR="00466805" w:rsidRDefault="00466805" w:rsidP="005C3F3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时限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66805" w:rsidRDefault="00466805" w:rsidP="005C3F3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完成</w:t>
            </w:r>
          </w:p>
          <w:p w:rsidR="00466805" w:rsidRDefault="00466805" w:rsidP="005C3F3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情况</w:t>
            </w:r>
          </w:p>
        </w:tc>
      </w:tr>
      <w:tr w:rsidR="00466805" w:rsidTr="005C3F37">
        <w:trPr>
          <w:trHeight w:val="1529"/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66805" w:rsidRDefault="00466805" w:rsidP="005C3F37">
            <w:pPr>
              <w:pStyle w:val="Char"/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炼钢厂在吊运铁水、钢水</w:t>
            </w: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或液渣时</w:t>
            </w:r>
            <w:proofErr w:type="gramEnd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，未使用固定式龙门钩的铸造起重机；炼铁厂铸铁车间吊运铁水、</w:t>
            </w: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液渣起重机</w:t>
            </w:r>
            <w:proofErr w:type="gramEnd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不符合冶金起重机的相关要求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66805" w:rsidTr="005C3F37">
        <w:trPr>
          <w:trHeight w:val="1251"/>
          <w:jc w:val="center"/>
        </w:trPr>
        <w:tc>
          <w:tcPr>
            <w:tcW w:w="706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25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吊运铁水、钢水</w:t>
            </w: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与液渣起重机</w:t>
            </w:r>
            <w:proofErr w:type="gramEnd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龙门</w:t>
            </w: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钩</w:t>
            </w:r>
            <w:proofErr w:type="gramEnd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横梁焊缝、耳轴销和吊钩、钢丝绳及其端头固定零件，未进行定期检查，发现问题未及时整改</w:t>
            </w:r>
          </w:p>
        </w:tc>
        <w:tc>
          <w:tcPr>
            <w:tcW w:w="2387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66805" w:rsidTr="005C3F37">
        <w:trPr>
          <w:trHeight w:val="999"/>
          <w:jc w:val="center"/>
        </w:trPr>
        <w:tc>
          <w:tcPr>
            <w:tcW w:w="706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25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操作室、会议室、交接班室、活动室、休息室、更衣室等场所设置在铁水、钢水</w:t>
            </w: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与液渣吊运</w:t>
            </w:r>
            <w:proofErr w:type="gramEnd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影响的范围内</w:t>
            </w:r>
          </w:p>
        </w:tc>
        <w:tc>
          <w:tcPr>
            <w:tcW w:w="2387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66805" w:rsidTr="005C3F37">
        <w:trPr>
          <w:trHeight w:val="990"/>
          <w:jc w:val="center"/>
        </w:trPr>
        <w:tc>
          <w:tcPr>
            <w:tcW w:w="706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25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钢水铸造（连铸、模铸）流程未规范设置钢水罐、溢流槽等高温熔融金属紧急排放和应急储存设施</w:t>
            </w:r>
          </w:p>
        </w:tc>
        <w:tc>
          <w:tcPr>
            <w:tcW w:w="2387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66805" w:rsidTr="005C3F37">
        <w:trPr>
          <w:trHeight w:val="996"/>
          <w:jc w:val="center"/>
        </w:trPr>
        <w:tc>
          <w:tcPr>
            <w:tcW w:w="706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25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氧枪等水冷元件未配置出水温度与进出水流量差检测、报警装置，未与炉体倾动、氧气开闭等</w:t>
            </w: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联锁</w:t>
            </w:r>
            <w:proofErr w:type="gramEnd"/>
          </w:p>
        </w:tc>
        <w:tc>
          <w:tcPr>
            <w:tcW w:w="2387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66805" w:rsidTr="005C3F37">
        <w:trPr>
          <w:trHeight w:val="1791"/>
          <w:jc w:val="center"/>
        </w:trPr>
        <w:tc>
          <w:tcPr>
            <w:tcW w:w="706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25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高炉、转炉、连铸、加热炉和煤气柜等煤气区域的有人值守的主控室、操作室和人员休息室等人员较集中的地方以及在可能发生煤气泄漏、聚集的场所，未设置固定式一氧化碳监测报警装置</w:t>
            </w:r>
          </w:p>
        </w:tc>
        <w:tc>
          <w:tcPr>
            <w:tcW w:w="2387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66805" w:rsidTr="005C3F37">
        <w:trPr>
          <w:trHeight w:val="934"/>
          <w:jc w:val="center"/>
        </w:trPr>
        <w:tc>
          <w:tcPr>
            <w:tcW w:w="706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25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高炉、转炉、加热炉、煤气柜、除尘器等设施的煤气管道未设置隔断装置和吹扫设施</w:t>
            </w:r>
          </w:p>
        </w:tc>
        <w:tc>
          <w:tcPr>
            <w:tcW w:w="2387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466805" w:rsidTr="005C3F37">
        <w:trPr>
          <w:trHeight w:val="811"/>
          <w:jc w:val="center"/>
        </w:trPr>
        <w:tc>
          <w:tcPr>
            <w:tcW w:w="706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25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使用国家明令禁止使用的设备、材料和工艺（钢铁企业共10项）</w:t>
            </w:r>
          </w:p>
        </w:tc>
        <w:tc>
          <w:tcPr>
            <w:tcW w:w="2387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466805" w:rsidRDefault="00466805" w:rsidP="005C3F37">
            <w:pPr>
              <w:pStyle w:val="Char"/>
              <w:spacing w:line="300" w:lineRule="exact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</w:tr>
    </w:tbl>
    <w:p w:rsidR="00466805" w:rsidRDefault="00466805" w:rsidP="00466805">
      <w:pPr>
        <w:pStyle w:val="Cha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被执法单位名称：</w:t>
      </w:r>
      <w:r>
        <w:rPr>
          <w:rFonts w:hint="eastAsia"/>
          <w:color w:val="000000" w:themeColor="text1"/>
          <w:sz w:val="24"/>
          <w:szCs w:val="24"/>
        </w:rPr>
        <w:t xml:space="preserve">                   </w:t>
      </w:r>
      <w:r>
        <w:rPr>
          <w:rFonts w:hint="eastAsia"/>
          <w:color w:val="000000" w:themeColor="text1"/>
          <w:sz w:val="24"/>
          <w:szCs w:val="24"/>
        </w:rPr>
        <w:t>联系人：</w:t>
      </w:r>
      <w:r>
        <w:rPr>
          <w:rFonts w:hint="eastAsia"/>
          <w:color w:val="000000" w:themeColor="text1"/>
          <w:sz w:val="24"/>
          <w:szCs w:val="24"/>
        </w:rPr>
        <w:t xml:space="preserve">               </w:t>
      </w:r>
      <w:r>
        <w:rPr>
          <w:rFonts w:hint="eastAsia"/>
          <w:color w:val="000000" w:themeColor="text1"/>
          <w:sz w:val="24"/>
          <w:szCs w:val="24"/>
        </w:rPr>
        <w:t>电话：</w:t>
      </w:r>
    </w:p>
    <w:p w:rsidR="00127976" w:rsidRPr="00466805" w:rsidRDefault="00127976">
      <w:bookmarkStart w:id="0" w:name="_GoBack"/>
      <w:bookmarkEnd w:id="0"/>
    </w:p>
    <w:sectPr w:rsidR="00127976" w:rsidRPr="00466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05"/>
    <w:rsid w:val="00127976"/>
    <w:rsid w:val="0046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C2604-0636-497D-A134-BB6B281A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Char"/>
    <w:qFormat/>
    <w:rsid w:val="00466805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qFormat/>
    <w:rsid w:val="00466805"/>
    <w:rPr>
      <w:rFonts w:ascii="Times New Roman" w:hAnsi="Times New Roman"/>
      <w:szCs w:val="20"/>
    </w:rPr>
  </w:style>
  <w:style w:type="table" w:styleId="a3">
    <w:name w:val="Table Grid"/>
    <w:basedOn w:val="a1"/>
    <w:qFormat/>
    <w:rsid w:val="004668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段"/>
    <w:next w:val="a"/>
    <w:qFormat/>
    <w:rsid w:val="00466805"/>
    <w:pPr>
      <w:autoSpaceDE w:val="0"/>
      <w:autoSpaceDN w:val="0"/>
      <w:ind w:firstLine="200"/>
      <w:jc w:val="both"/>
    </w:pPr>
    <w:rPr>
      <w:rFonts w:ascii="宋体" w:eastAsia="宋体" w:hAnsi="Calibri" w:cs="Times New Roman"/>
      <w:kern w:val="0"/>
    </w:rPr>
  </w:style>
  <w:style w:type="character" w:customStyle="1" w:styleId="font41">
    <w:name w:val="font41"/>
    <w:basedOn w:val="a0"/>
    <w:qFormat/>
    <w:rsid w:val="00466805"/>
    <w:rPr>
      <w:rFonts w:ascii="宋体" w:eastAsia="宋体" w:hAnsi="宋体" w:cs="宋体" w:hint="eastAsia"/>
      <w:b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MS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2020-06-22T09:06:00Z</dcterms:created>
  <dcterms:modified xsi:type="dcterms:W3CDTF">2020-06-22T09:06:00Z</dcterms:modified>
</cp:coreProperties>
</file>