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35" w:rsidRDefault="00CA0935" w:rsidP="00CA0935">
      <w:pPr>
        <w:widowControl/>
        <w:spacing w:line="600" w:lineRule="exact"/>
        <w:textAlignment w:val="center"/>
        <w:rPr>
          <w:rStyle w:val="font41"/>
          <w:rFonts w:ascii="黑体" w:eastAsia="黑体" w:hAnsi="黑体" w:cs="黑体" w:hint="default"/>
          <w:b w:val="0"/>
          <w:bCs/>
          <w:color w:val="000000" w:themeColor="text1"/>
          <w:szCs w:val="32"/>
        </w:rPr>
      </w:pPr>
      <w:r>
        <w:rPr>
          <w:rStyle w:val="font41"/>
          <w:rFonts w:ascii="黑体" w:eastAsia="黑体" w:hAnsi="黑体" w:cs="黑体"/>
          <w:bCs/>
          <w:color w:val="000000" w:themeColor="text1"/>
          <w:szCs w:val="32"/>
        </w:rPr>
        <w:t>附件2</w:t>
      </w:r>
    </w:p>
    <w:p w:rsidR="00CA0935" w:rsidRDefault="00CA0935" w:rsidP="00CA0935">
      <w:pPr>
        <w:pStyle w:val="a4"/>
        <w:spacing w:line="600" w:lineRule="exact"/>
        <w:ind w:firstLine="0"/>
        <w:rPr>
          <w:color w:val="000000" w:themeColor="text1"/>
        </w:rPr>
      </w:pPr>
    </w:p>
    <w:p w:rsidR="00CA0935" w:rsidRDefault="00CA0935" w:rsidP="00CA0935">
      <w:pPr>
        <w:widowControl/>
        <w:spacing w:line="600" w:lineRule="exact"/>
        <w:jc w:val="center"/>
        <w:textAlignment w:val="center"/>
        <w:rPr>
          <w:rStyle w:val="font31"/>
          <w:rFonts w:ascii="方正小标宋简体" w:eastAsia="方正小标宋简体" w:hAnsi="方正小标宋简体" w:cs="方正小标宋简体" w:hint="default"/>
          <w:b w:val="0"/>
          <w:bCs/>
          <w:color w:val="000000" w:themeColor="text1"/>
          <w:spacing w:val="-11"/>
          <w:sz w:val="44"/>
          <w:szCs w:val="44"/>
        </w:rPr>
      </w:pPr>
      <w:r>
        <w:rPr>
          <w:rStyle w:val="font41"/>
          <w:rFonts w:ascii="方正小标宋简体" w:eastAsia="方正小标宋简体" w:hAnsi="方正小标宋简体" w:cs="方正小标宋简体"/>
          <w:bCs/>
          <w:color w:val="000000" w:themeColor="text1"/>
          <w:spacing w:val="-11"/>
          <w:sz w:val="44"/>
          <w:szCs w:val="44"/>
        </w:rPr>
        <w:t>粉尘</w:t>
      </w:r>
      <w:proofErr w:type="gramStart"/>
      <w:r>
        <w:rPr>
          <w:rStyle w:val="font41"/>
          <w:rFonts w:ascii="方正小标宋简体" w:eastAsia="方正小标宋简体" w:hAnsi="方正小标宋简体" w:cs="方正小标宋简体"/>
          <w:bCs/>
          <w:color w:val="000000" w:themeColor="text1"/>
          <w:spacing w:val="-11"/>
          <w:sz w:val="44"/>
          <w:szCs w:val="44"/>
        </w:rPr>
        <w:t>涉爆</w:t>
      </w:r>
      <w:r>
        <w:rPr>
          <w:rStyle w:val="font31"/>
          <w:rFonts w:ascii="方正小标宋简体" w:eastAsia="方正小标宋简体" w:hAnsi="方正小标宋简体" w:cs="方正小标宋简体"/>
          <w:bCs/>
          <w:color w:val="000000" w:themeColor="text1"/>
          <w:spacing w:val="-11"/>
          <w:sz w:val="44"/>
          <w:szCs w:val="44"/>
        </w:rPr>
        <w:t>企业</w:t>
      </w:r>
      <w:proofErr w:type="gramEnd"/>
      <w:r>
        <w:rPr>
          <w:rStyle w:val="font31"/>
          <w:rFonts w:ascii="方正小标宋简体" w:eastAsia="方正小标宋简体" w:hAnsi="方正小标宋简体" w:cs="方正小标宋简体"/>
          <w:bCs/>
          <w:color w:val="000000" w:themeColor="text1"/>
          <w:spacing w:val="-11"/>
          <w:sz w:val="44"/>
          <w:szCs w:val="44"/>
        </w:rPr>
        <w:t>安全生产专项执法重点内容检查表</w:t>
      </w:r>
    </w:p>
    <w:p w:rsidR="00CA0935" w:rsidRDefault="00CA0935" w:rsidP="00CA0935">
      <w:pPr>
        <w:pStyle w:val="a4"/>
        <w:spacing w:line="240" w:lineRule="exact"/>
        <w:ind w:firstLine="198"/>
        <w:rPr>
          <w:color w:val="000000" w:themeColor="text1"/>
        </w:rPr>
      </w:pPr>
    </w:p>
    <w:p w:rsidR="00CA0935" w:rsidRDefault="00CA0935" w:rsidP="00CA0935">
      <w:pPr>
        <w:widowControl/>
        <w:spacing w:line="0" w:lineRule="atLeast"/>
        <w:jc w:val="left"/>
        <w:textAlignment w:val="center"/>
        <w:rPr>
          <w:rFonts w:ascii="黑体" w:eastAsia="黑体" w:hAnsi="黑体" w:cs="黑体"/>
          <w:bCs/>
          <w:color w:val="000000" w:themeColor="text1"/>
          <w:szCs w:val="32"/>
        </w:rPr>
      </w:pPr>
      <w:r>
        <w:rPr>
          <w:rFonts w:hint="eastAsia"/>
          <w:color w:val="000000" w:themeColor="text1"/>
          <w:sz w:val="24"/>
          <w:szCs w:val="24"/>
        </w:rPr>
        <w:t>执法单位名称：</w:t>
      </w:r>
      <w:r>
        <w:rPr>
          <w:rFonts w:hint="eastAsia"/>
          <w:color w:val="000000" w:themeColor="text1"/>
          <w:sz w:val="24"/>
          <w:szCs w:val="24"/>
        </w:rPr>
        <w:t xml:space="preserve">                                 </w:t>
      </w:r>
      <w:r>
        <w:rPr>
          <w:rFonts w:hint="eastAsia"/>
          <w:color w:val="000000" w:themeColor="text1"/>
          <w:sz w:val="24"/>
          <w:szCs w:val="24"/>
        </w:rPr>
        <w:t>执法时间：</w:t>
      </w:r>
      <w:r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rFonts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3988"/>
        <w:gridCol w:w="2424"/>
        <w:gridCol w:w="985"/>
        <w:gridCol w:w="981"/>
      </w:tblGrid>
      <w:tr w:rsidR="00CA0935" w:rsidTr="005C3F37">
        <w:trPr>
          <w:trHeight w:val="658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:rsidR="00CA0935" w:rsidRDefault="00CA0935" w:rsidP="005C3F37">
            <w:pPr>
              <w:pStyle w:val="Char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执法内容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CA0935" w:rsidRDefault="00CA0935" w:rsidP="005C3F37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自查问题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CA0935" w:rsidRDefault="00CA0935" w:rsidP="005C3F37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整改</w:t>
            </w:r>
          </w:p>
          <w:p w:rsidR="00CA0935" w:rsidRDefault="00CA0935" w:rsidP="005C3F37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时限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CA0935" w:rsidRDefault="00CA0935" w:rsidP="005C3F37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完成</w:t>
            </w:r>
          </w:p>
          <w:p w:rsidR="00CA0935" w:rsidRDefault="00CA0935" w:rsidP="005C3F37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情况</w:t>
            </w:r>
          </w:p>
        </w:tc>
      </w:tr>
      <w:tr w:rsidR="00CA0935" w:rsidTr="005C3F37">
        <w:trPr>
          <w:trHeight w:val="1329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A0935" w:rsidRDefault="00CA093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:rsidR="00CA0935" w:rsidRDefault="00CA0935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不同种类的可燃性粉尘、可燃性粉尘与可燃气体等易加剧爆炸危险的介质共用一套除尘系统，不同防火分区的除尘系统互联互通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CA0935" w:rsidTr="005C3F37">
        <w:trPr>
          <w:trHeight w:val="1042"/>
          <w:jc w:val="center"/>
        </w:trPr>
        <w:tc>
          <w:tcPr>
            <w:tcW w:w="706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8" w:type="dxa"/>
            <w:vAlign w:val="center"/>
          </w:tcPr>
          <w:p w:rsidR="00CA0935" w:rsidRDefault="00CA0935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干式除尘系统未规范采用泄爆、隔爆、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惰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化、抑爆、抗爆等一种或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多种控爆措施</w:t>
            </w:r>
            <w:proofErr w:type="gramEnd"/>
          </w:p>
        </w:tc>
        <w:tc>
          <w:tcPr>
            <w:tcW w:w="2424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CA0935" w:rsidTr="005C3F37">
        <w:trPr>
          <w:trHeight w:val="776"/>
          <w:jc w:val="center"/>
        </w:trPr>
        <w:tc>
          <w:tcPr>
            <w:tcW w:w="706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88" w:type="dxa"/>
            <w:vAlign w:val="center"/>
          </w:tcPr>
          <w:p w:rsidR="00CA0935" w:rsidRDefault="00CA0935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除尘系统采用重力沉降室除尘，或者采用干式巷道式构筑物作为除尘风道</w:t>
            </w:r>
          </w:p>
        </w:tc>
        <w:tc>
          <w:tcPr>
            <w:tcW w:w="2424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CA0935" w:rsidTr="005C3F37">
        <w:trPr>
          <w:trHeight w:val="1109"/>
          <w:jc w:val="center"/>
        </w:trPr>
        <w:tc>
          <w:tcPr>
            <w:tcW w:w="706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88" w:type="dxa"/>
            <w:vAlign w:val="center"/>
          </w:tcPr>
          <w:p w:rsidR="00CA0935" w:rsidRDefault="00CA0935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铝镁等金属粉尘除尘系统未采用负压除尘方式；其他可燃性粉尘除尘系统采用正压吹送粉尘时，未规范采取火花探测消除等防范点燃源措施</w:t>
            </w:r>
          </w:p>
        </w:tc>
        <w:tc>
          <w:tcPr>
            <w:tcW w:w="2424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CA0935" w:rsidTr="005C3F37">
        <w:trPr>
          <w:trHeight w:val="1043"/>
          <w:jc w:val="center"/>
        </w:trPr>
        <w:tc>
          <w:tcPr>
            <w:tcW w:w="706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88" w:type="dxa"/>
            <w:vAlign w:val="center"/>
          </w:tcPr>
          <w:p w:rsidR="00CA0935" w:rsidRDefault="00CA0935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粉碎、研磨、造粒、砂光等易产生机械火花的工艺，未规范采用杂物去除或火花探测消除等防范点燃源措施</w:t>
            </w:r>
          </w:p>
        </w:tc>
        <w:tc>
          <w:tcPr>
            <w:tcW w:w="2424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CA0935" w:rsidTr="005C3F37">
        <w:trPr>
          <w:trHeight w:val="1556"/>
          <w:jc w:val="center"/>
        </w:trPr>
        <w:tc>
          <w:tcPr>
            <w:tcW w:w="706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88" w:type="dxa"/>
            <w:vAlign w:val="center"/>
          </w:tcPr>
          <w:p w:rsidR="00CA0935" w:rsidRDefault="00CA0935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未按规范制定粉尘清理制度，作业现场积尘未及时规范清扫；铝镁等金属粉尘的收集、贮存等处置环节未落实防水防潮、通风、氢气监测等必要的防爆措施</w:t>
            </w:r>
          </w:p>
        </w:tc>
        <w:tc>
          <w:tcPr>
            <w:tcW w:w="2424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CA0935" w:rsidTr="005C3F37">
        <w:trPr>
          <w:trHeight w:val="1566"/>
          <w:jc w:val="center"/>
        </w:trPr>
        <w:tc>
          <w:tcPr>
            <w:tcW w:w="706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3988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CA0935" w:rsidRDefault="00CA093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:rsidR="00CA0935" w:rsidRDefault="00CA0935" w:rsidP="00CA0935">
      <w:pPr>
        <w:pStyle w:val="Cha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被执法单位名称：</w:t>
      </w:r>
      <w:r>
        <w:rPr>
          <w:rFonts w:hint="eastAsia"/>
          <w:color w:val="000000" w:themeColor="text1"/>
          <w:sz w:val="24"/>
          <w:szCs w:val="24"/>
        </w:rPr>
        <w:t xml:space="preserve">                   </w:t>
      </w:r>
      <w:r>
        <w:rPr>
          <w:rFonts w:hint="eastAsia"/>
          <w:color w:val="000000" w:themeColor="text1"/>
          <w:sz w:val="24"/>
          <w:szCs w:val="24"/>
        </w:rPr>
        <w:t>联系人：</w:t>
      </w:r>
      <w:r>
        <w:rPr>
          <w:rFonts w:hint="eastAsia"/>
          <w:color w:val="000000" w:themeColor="text1"/>
          <w:sz w:val="24"/>
          <w:szCs w:val="24"/>
        </w:rPr>
        <w:t xml:space="preserve">               </w:t>
      </w:r>
      <w:r>
        <w:rPr>
          <w:rFonts w:hint="eastAsia"/>
          <w:color w:val="000000" w:themeColor="text1"/>
          <w:sz w:val="24"/>
          <w:szCs w:val="24"/>
        </w:rPr>
        <w:t>电话：</w:t>
      </w:r>
    </w:p>
    <w:p w:rsidR="00127976" w:rsidRPr="00CA0935" w:rsidRDefault="00127976">
      <w:bookmarkStart w:id="0" w:name="_GoBack"/>
      <w:bookmarkEnd w:id="0"/>
    </w:p>
    <w:sectPr w:rsidR="00127976" w:rsidRPr="00CA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35"/>
    <w:rsid w:val="00127976"/>
    <w:rsid w:val="00C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6C173-1DE8-4DCF-BB29-7849B5A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rsid w:val="00CA0935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rsid w:val="00CA0935"/>
    <w:rPr>
      <w:rFonts w:ascii="Times New Roman" w:hAnsi="Times New Roman"/>
      <w:szCs w:val="20"/>
    </w:rPr>
  </w:style>
  <w:style w:type="table" w:styleId="a3">
    <w:name w:val="Table Grid"/>
    <w:basedOn w:val="a1"/>
    <w:qFormat/>
    <w:rsid w:val="00CA09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段"/>
    <w:next w:val="a"/>
    <w:qFormat/>
    <w:rsid w:val="00CA0935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font41">
    <w:name w:val="font41"/>
    <w:basedOn w:val="a0"/>
    <w:qFormat/>
    <w:rsid w:val="00CA0935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31">
    <w:name w:val="font31"/>
    <w:basedOn w:val="a0"/>
    <w:qFormat/>
    <w:rsid w:val="00CA0935"/>
    <w:rPr>
      <w:rFonts w:ascii="宋体" w:eastAsia="宋体" w:hAnsi="宋体" w:cs="宋体" w:hint="eastAsia"/>
      <w:b/>
      <w:color w:val="000000"/>
      <w:sz w:val="56"/>
      <w:szCs w:val="5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MS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2020-06-22T09:07:00Z</dcterms:created>
  <dcterms:modified xsi:type="dcterms:W3CDTF">2020-06-22T09:07:00Z</dcterms:modified>
</cp:coreProperties>
</file>