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4236" w:rsidRDefault="00804236" w:rsidP="00804236">
      <w:pPr>
        <w:widowControl/>
        <w:spacing w:line="600" w:lineRule="exact"/>
        <w:textAlignment w:val="center"/>
        <w:rPr>
          <w:rStyle w:val="font41"/>
          <w:rFonts w:ascii="黑体" w:eastAsia="黑体" w:hAnsi="黑体" w:cs="黑体" w:hint="default"/>
          <w:b w:val="0"/>
          <w:bCs/>
          <w:color w:val="000000" w:themeColor="text1"/>
          <w:szCs w:val="32"/>
        </w:rPr>
      </w:pPr>
      <w:r>
        <w:rPr>
          <w:rStyle w:val="font41"/>
          <w:rFonts w:ascii="黑体" w:eastAsia="黑体" w:hAnsi="黑体" w:cs="黑体"/>
          <w:bCs/>
          <w:color w:val="000000" w:themeColor="text1"/>
          <w:szCs w:val="32"/>
        </w:rPr>
        <w:t>附件3</w:t>
      </w:r>
    </w:p>
    <w:p w:rsidR="00804236" w:rsidRDefault="00804236" w:rsidP="00804236">
      <w:pPr>
        <w:pStyle w:val="a4"/>
        <w:spacing w:line="600" w:lineRule="exact"/>
        <w:ind w:firstLine="0"/>
        <w:rPr>
          <w:color w:val="000000" w:themeColor="text1"/>
        </w:rPr>
      </w:pPr>
    </w:p>
    <w:p w:rsidR="00804236" w:rsidRDefault="00804236" w:rsidP="00804236">
      <w:pPr>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铝加工（深井铸造）企业安全生产专项执法</w:t>
      </w:r>
    </w:p>
    <w:p w:rsidR="00804236" w:rsidRDefault="00804236" w:rsidP="00804236">
      <w:pPr>
        <w:spacing w:line="600" w:lineRule="exact"/>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t>重点内容检查表</w:t>
      </w:r>
    </w:p>
    <w:p w:rsidR="00804236" w:rsidRDefault="00804236" w:rsidP="00804236">
      <w:pPr>
        <w:pStyle w:val="a4"/>
        <w:spacing w:line="240" w:lineRule="exact"/>
        <w:ind w:firstLine="198"/>
        <w:rPr>
          <w:color w:val="000000" w:themeColor="text1"/>
        </w:rPr>
      </w:pPr>
    </w:p>
    <w:p w:rsidR="00804236" w:rsidRDefault="00804236" w:rsidP="00804236">
      <w:pPr>
        <w:widowControl/>
        <w:spacing w:line="0" w:lineRule="atLeast"/>
        <w:jc w:val="left"/>
        <w:textAlignment w:val="center"/>
        <w:rPr>
          <w:rFonts w:ascii="黑体" w:eastAsia="黑体" w:hAnsi="黑体" w:cs="黑体"/>
          <w:bCs/>
          <w:color w:val="000000" w:themeColor="text1"/>
          <w:szCs w:val="32"/>
        </w:rPr>
      </w:pPr>
      <w:r>
        <w:rPr>
          <w:rFonts w:hint="eastAsia"/>
          <w:color w:val="000000" w:themeColor="text1"/>
          <w:sz w:val="24"/>
          <w:szCs w:val="24"/>
        </w:rPr>
        <w:t>执法单位名称：</w:t>
      </w:r>
      <w:r>
        <w:rPr>
          <w:rFonts w:hint="eastAsia"/>
          <w:color w:val="000000" w:themeColor="text1"/>
          <w:sz w:val="24"/>
          <w:szCs w:val="24"/>
        </w:rPr>
        <w:t xml:space="preserve">                                 </w:t>
      </w:r>
      <w:r>
        <w:rPr>
          <w:rFonts w:hint="eastAsia"/>
          <w:color w:val="000000" w:themeColor="text1"/>
          <w:sz w:val="24"/>
          <w:szCs w:val="24"/>
        </w:rPr>
        <w:t>执法时间：</w:t>
      </w:r>
      <w:r>
        <w:rPr>
          <w:rFonts w:hint="eastAsia"/>
          <w:color w:val="000000" w:themeColor="text1"/>
          <w:sz w:val="24"/>
          <w:szCs w:val="24"/>
        </w:rPr>
        <w:t xml:space="preserve">    </w:t>
      </w:r>
      <w:r>
        <w:rPr>
          <w:rFonts w:hint="eastAsia"/>
          <w:color w:val="000000" w:themeColor="text1"/>
          <w:sz w:val="24"/>
          <w:szCs w:val="24"/>
        </w:rPr>
        <w:t>年</w:t>
      </w:r>
      <w:r>
        <w:rPr>
          <w:rFonts w:hint="eastAsia"/>
          <w:color w:val="000000" w:themeColor="text1"/>
          <w:sz w:val="24"/>
          <w:szCs w:val="24"/>
        </w:rPr>
        <w:t xml:space="preserve">    </w:t>
      </w:r>
      <w:r>
        <w:rPr>
          <w:rFonts w:hint="eastAsia"/>
          <w:color w:val="000000" w:themeColor="text1"/>
          <w:sz w:val="24"/>
          <w:szCs w:val="24"/>
        </w:rPr>
        <w:t>月</w:t>
      </w:r>
      <w:r>
        <w:rPr>
          <w:rFonts w:hint="eastAsia"/>
          <w:color w:val="000000" w:themeColor="text1"/>
          <w:sz w:val="24"/>
          <w:szCs w:val="24"/>
        </w:rPr>
        <w:t xml:space="preserve">    </w:t>
      </w:r>
      <w:r>
        <w:rPr>
          <w:rFonts w:hint="eastAsia"/>
          <w:color w:val="000000" w:themeColor="text1"/>
          <w:sz w:val="24"/>
          <w:szCs w:val="24"/>
        </w:rPr>
        <w:t>日</w:t>
      </w:r>
    </w:p>
    <w:tbl>
      <w:tblPr>
        <w:tblStyle w:val="a3"/>
        <w:tblW w:w="9084" w:type="dxa"/>
        <w:jc w:val="center"/>
        <w:tblLayout w:type="fixed"/>
        <w:tblLook w:val="04A0" w:firstRow="1" w:lastRow="0" w:firstColumn="1" w:lastColumn="0" w:noHBand="0" w:noVBand="1"/>
      </w:tblPr>
      <w:tblGrid>
        <w:gridCol w:w="706"/>
        <w:gridCol w:w="3875"/>
        <w:gridCol w:w="2537"/>
        <w:gridCol w:w="985"/>
        <w:gridCol w:w="981"/>
      </w:tblGrid>
      <w:tr w:rsidR="00804236" w:rsidTr="005C3F37">
        <w:trPr>
          <w:trHeight w:val="658"/>
          <w:jc w:val="center"/>
        </w:trPr>
        <w:tc>
          <w:tcPr>
            <w:tcW w:w="706" w:type="dxa"/>
            <w:tcBorders>
              <w:bottom w:val="single" w:sz="4" w:space="0" w:color="auto"/>
            </w:tcBorders>
            <w:vAlign w:val="center"/>
          </w:tcPr>
          <w:p w:rsidR="00804236" w:rsidRDefault="00804236" w:rsidP="005C3F37">
            <w:pPr>
              <w:pStyle w:val="Char"/>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序号</w:t>
            </w:r>
          </w:p>
        </w:tc>
        <w:tc>
          <w:tcPr>
            <w:tcW w:w="3875" w:type="dxa"/>
            <w:tcBorders>
              <w:bottom w:val="single" w:sz="4" w:space="0" w:color="auto"/>
            </w:tcBorders>
            <w:vAlign w:val="center"/>
          </w:tcPr>
          <w:p w:rsidR="00804236" w:rsidRDefault="00804236" w:rsidP="005C3F37">
            <w:pPr>
              <w:pStyle w:val="Char"/>
              <w:spacing w:line="260" w:lineRule="exact"/>
              <w:jc w:val="center"/>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执法内容</w:t>
            </w:r>
          </w:p>
        </w:tc>
        <w:tc>
          <w:tcPr>
            <w:tcW w:w="2537" w:type="dxa"/>
            <w:tcBorders>
              <w:bottom w:val="single" w:sz="4" w:space="0" w:color="auto"/>
            </w:tcBorders>
            <w:vAlign w:val="center"/>
          </w:tcPr>
          <w:p w:rsidR="00804236" w:rsidRDefault="00804236" w:rsidP="005C3F37">
            <w:pPr>
              <w:widowControl/>
              <w:spacing w:line="0" w:lineRule="atLeast"/>
              <w:jc w:val="center"/>
              <w:textAlignment w:val="center"/>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自查问题</w:t>
            </w:r>
          </w:p>
        </w:tc>
        <w:tc>
          <w:tcPr>
            <w:tcW w:w="985" w:type="dxa"/>
            <w:tcBorders>
              <w:bottom w:val="single" w:sz="4" w:space="0" w:color="auto"/>
            </w:tcBorders>
            <w:vAlign w:val="center"/>
          </w:tcPr>
          <w:p w:rsidR="00804236" w:rsidRDefault="00804236" w:rsidP="005C3F37">
            <w:pPr>
              <w:widowControl/>
              <w:spacing w:line="0" w:lineRule="atLeast"/>
              <w:jc w:val="center"/>
              <w:textAlignment w:val="center"/>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整改</w:t>
            </w:r>
          </w:p>
          <w:p w:rsidR="00804236" w:rsidRDefault="00804236" w:rsidP="005C3F37">
            <w:pPr>
              <w:widowControl/>
              <w:spacing w:line="0" w:lineRule="atLeast"/>
              <w:jc w:val="center"/>
              <w:textAlignment w:val="center"/>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时限</w:t>
            </w:r>
          </w:p>
        </w:tc>
        <w:tc>
          <w:tcPr>
            <w:tcW w:w="981" w:type="dxa"/>
            <w:tcBorders>
              <w:bottom w:val="single" w:sz="4" w:space="0" w:color="auto"/>
            </w:tcBorders>
          </w:tcPr>
          <w:p w:rsidR="00804236" w:rsidRDefault="00804236" w:rsidP="005C3F37">
            <w:pPr>
              <w:widowControl/>
              <w:spacing w:line="0" w:lineRule="atLeast"/>
              <w:jc w:val="center"/>
              <w:textAlignment w:val="center"/>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完成</w:t>
            </w:r>
          </w:p>
          <w:p w:rsidR="00804236" w:rsidRDefault="00804236" w:rsidP="005C3F37">
            <w:pPr>
              <w:widowControl/>
              <w:spacing w:line="0" w:lineRule="atLeast"/>
              <w:jc w:val="center"/>
              <w:textAlignment w:val="center"/>
              <w:rPr>
                <w:rFonts w:asciiTheme="minorEastAsia" w:eastAsiaTheme="minorEastAsia" w:hAnsiTheme="minorEastAsia" w:cstheme="minorEastAsia"/>
                <w:b/>
                <w:bCs/>
                <w:color w:val="000000" w:themeColor="text1"/>
                <w:sz w:val="24"/>
                <w:szCs w:val="24"/>
              </w:rPr>
            </w:pPr>
            <w:r>
              <w:rPr>
                <w:rFonts w:asciiTheme="minorEastAsia" w:eastAsiaTheme="minorEastAsia" w:hAnsiTheme="minorEastAsia" w:cstheme="minorEastAsia" w:hint="eastAsia"/>
                <w:b/>
                <w:bCs/>
                <w:color w:val="000000" w:themeColor="text1"/>
                <w:sz w:val="24"/>
                <w:szCs w:val="24"/>
              </w:rPr>
              <w:t>情况</w:t>
            </w:r>
          </w:p>
        </w:tc>
      </w:tr>
      <w:tr w:rsidR="00804236" w:rsidTr="005C3F37">
        <w:trPr>
          <w:trHeight w:val="1081"/>
          <w:jc w:val="center"/>
        </w:trPr>
        <w:tc>
          <w:tcPr>
            <w:tcW w:w="706" w:type="dxa"/>
            <w:tcBorders>
              <w:bottom w:val="single" w:sz="4" w:space="0" w:color="auto"/>
            </w:tcBorders>
            <w:vAlign w:val="center"/>
          </w:tcPr>
          <w:p w:rsidR="00804236" w:rsidRDefault="00804236" w:rsidP="005C3F37">
            <w:pPr>
              <w:pStyle w:val="Char"/>
              <w:jc w:val="center"/>
              <w:rPr>
                <w:rFonts w:ascii="仿宋" w:hAnsi="仿宋" w:cs="仿宋"/>
                <w:color w:val="000000" w:themeColor="text1"/>
                <w:sz w:val="24"/>
                <w:szCs w:val="24"/>
              </w:rPr>
            </w:pPr>
            <w:r>
              <w:rPr>
                <w:rFonts w:ascii="仿宋" w:hAnsi="仿宋" w:cs="仿宋" w:hint="eastAsia"/>
                <w:color w:val="000000" w:themeColor="text1"/>
                <w:sz w:val="24"/>
                <w:szCs w:val="24"/>
              </w:rPr>
              <w:t>1</w:t>
            </w:r>
          </w:p>
        </w:tc>
        <w:tc>
          <w:tcPr>
            <w:tcW w:w="3875" w:type="dxa"/>
            <w:tcBorders>
              <w:bottom w:val="single" w:sz="4" w:space="0" w:color="auto"/>
            </w:tcBorders>
            <w:vAlign w:val="center"/>
          </w:tcPr>
          <w:p w:rsidR="00804236" w:rsidRDefault="00804236" w:rsidP="005C3F37">
            <w:pPr>
              <w:widowControl/>
              <w:spacing w:line="0" w:lineRule="atLeast"/>
              <w:textAlignment w:val="center"/>
              <w:rPr>
                <w:rFonts w:ascii="仿宋" w:hAnsi="仿宋" w:cs="仿宋"/>
                <w:color w:val="000000" w:themeColor="text1"/>
                <w:sz w:val="24"/>
                <w:szCs w:val="24"/>
              </w:rPr>
            </w:pPr>
            <w:r>
              <w:rPr>
                <w:rFonts w:ascii="仿宋" w:hAnsi="仿宋" w:cs="仿宋" w:hint="eastAsia"/>
                <w:color w:val="000000" w:themeColor="text1"/>
                <w:sz w:val="24"/>
                <w:szCs w:val="24"/>
              </w:rPr>
              <w:t>固定式熔炼炉铝水出口未设置机械锁紧装置；倾动式熔炼炉控制系统未与铸造系统联锁，未实现自动控流</w:t>
            </w:r>
          </w:p>
        </w:tc>
        <w:tc>
          <w:tcPr>
            <w:tcW w:w="2537" w:type="dxa"/>
            <w:tcBorders>
              <w:bottom w:val="single" w:sz="4" w:space="0" w:color="auto"/>
            </w:tcBorders>
            <w:vAlign w:val="center"/>
          </w:tcPr>
          <w:p w:rsidR="00804236" w:rsidRDefault="00804236" w:rsidP="005C3F37">
            <w:pPr>
              <w:pStyle w:val="Char"/>
              <w:spacing w:line="260" w:lineRule="exact"/>
              <w:rPr>
                <w:rFonts w:ascii="仿宋" w:hAnsi="仿宋" w:cs="仿宋"/>
                <w:color w:val="000000" w:themeColor="text1"/>
                <w:sz w:val="24"/>
                <w:szCs w:val="24"/>
              </w:rPr>
            </w:pPr>
          </w:p>
        </w:tc>
        <w:tc>
          <w:tcPr>
            <w:tcW w:w="985" w:type="dxa"/>
            <w:tcBorders>
              <w:bottom w:val="single" w:sz="4" w:space="0" w:color="auto"/>
            </w:tcBorders>
            <w:vAlign w:val="center"/>
          </w:tcPr>
          <w:p w:rsidR="00804236" w:rsidRDefault="00804236" w:rsidP="005C3F37">
            <w:pPr>
              <w:pStyle w:val="Char"/>
              <w:spacing w:line="260" w:lineRule="exact"/>
              <w:rPr>
                <w:rFonts w:ascii="仿宋" w:hAnsi="仿宋" w:cs="仿宋"/>
                <w:color w:val="000000" w:themeColor="text1"/>
                <w:sz w:val="24"/>
                <w:szCs w:val="24"/>
              </w:rPr>
            </w:pPr>
          </w:p>
        </w:tc>
        <w:tc>
          <w:tcPr>
            <w:tcW w:w="981" w:type="dxa"/>
            <w:tcBorders>
              <w:bottom w:val="single" w:sz="4" w:space="0" w:color="auto"/>
            </w:tcBorders>
          </w:tcPr>
          <w:p w:rsidR="00804236" w:rsidRDefault="00804236" w:rsidP="005C3F37">
            <w:pPr>
              <w:pStyle w:val="Char"/>
              <w:spacing w:line="260" w:lineRule="exact"/>
              <w:rPr>
                <w:rFonts w:ascii="仿宋" w:hAnsi="仿宋" w:cs="仿宋"/>
                <w:color w:val="000000" w:themeColor="text1"/>
                <w:sz w:val="24"/>
                <w:szCs w:val="24"/>
              </w:rPr>
            </w:pPr>
          </w:p>
        </w:tc>
      </w:tr>
      <w:tr w:rsidR="00804236" w:rsidTr="005C3F37">
        <w:trPr>
          <w:trHeight w:val="1349"/>
          <w:jc w:val="center"/>
        </w:trPr>
        <w:tc>
          <w:tcPr>
            <w:tcW w:w="706" w:type="dxa"/>
            <w:vAlign w:val="center"/>
          </w:tcPr>
          <w:p w:rsidR="00804236" w:rsidRDefault="00804236" w:rsidP="005C3F37">
            <w:pPr>
              <w:pStyle w:val="Char"/>
              <w:jc w:val="center"/>
              <w:rPr>
                <w:rFonts w:ascii="仿宋" w:hAnsi="仿宋" w:cs="仿宋"/>
                <w:color w:val="000000" w:themeColor="text1"/>
                <w:sz w:val="24"/>
                <w:szCs w:val="24"/>
              </w:rPr>
            </w:pPr>
            <w:r>
              <w:rPr>
                <w:rFonts w:ascii="仿宋" w:hAnsi="仿宋" w:cs="仿宋" w:hint="eastAsia"/>
                <w:color w:val="000000" w:themeColor="text1"/>
                <w:sz w:val="24"/>
                <w:szCs w:val="24"/>
              </w:rPr>
              <w:t>2</w:t>
            </w:r>
          </w:p>
        </w:tc>
        <w:tc>
          <w:tcPr>
            <w:tcW w:w="3875" w:type="dxa"/>
            <w:vAlign w:val="center"/>
          </w:tcPr>
          <w:p w:rsidR="00804236" w:rsidRDefault="00804236" w:rsidP="005C3F37">
            <w:pPr>
              <w:widowControl/>
              <w:spacing w:line="0" w:lineRule="atLeast"/>
              <w:textAlignment w:val="center"/>
              <w:rPr>
                <w:rFonts w:ascii="仿宋" w:hAnsi="仿宋" w:cs="仿宋"/>
                <w:color w:val="000000" w:themeColor="text1"/>
                <w:sz w:val="24"/>
                <w:szCs w:val="24"/>
              </w:rPr>
            </w:pPr>
            <w:r>
              <w:rPr>
                <w:rFonts w:ascii="仿宋" w:hAnsi="仿宋" w:cs="仿宋" w:hint="eastAsia"/>
                <w:color w:val="000000" w:themeColor="text1"/>
                <w:sz w:val="24"/>
                <w:szCs w:val="24"/>
              </w:rPr>
              <w:t>固定式熔炼炉高温铝水出口和流槽接口位置未配置液位传感器和报警装置，液位传感器未与流槽上的快速切断阀和紧急排放阀实现联锁</w:t>
            </w:r>
          </w:p>
        </w:tc>
        <w:tc>
          <w:tcPr>
            <w:tcW w:w="2537" w:type="dxa"/>
            <w:vAlign w:val="center"/>
          </w:tcPr>
          <w:p w:rsidR="00804236" w:rsidRDefault="00804236" w:rsidP="005C3F37">
            <w:pPr>
              <w:pStyle w:val="Char"/>
              <w:rPr>
                <w:rFonts w:ascii="仿宋" w:hAnsi="仿宋" w:cs="仿宋"/>
                <w:color w:val="000000" w:themeColor="text1"/>
                <w:sz w:val="24"/>
                <w:szCs w:val="24"/>
              </w:rPr>
            </w:pPr>
          </w:p>
        </w:tc>
        <w:tc>
          <w:tcPr>
            <w:tcW w:w="985" w:type="dxa"/>
            <w:vAlign w:val="center"/>
          </w:tcPr>
          <w:p w:rsidR="00804236" w:rsidRDefault="00804236" w:rsidP="005C3F37">
            <w:pPr>
              <w:pStyle w:val="Char"/>
              <w:rPr>
                <w:rFonts w:ascii="仿宋" w:hAnsi="仿宋" w:cs="仿宋"/>
                <w:color w:val="000000" w:themeColor="text1"/>
                <w:sz w:val="24"/>
                <w:szCs w:val="24"/>
              </w:rPr>
            </w:pPr>
          </w:p>
        </w:tc>
        <w:tc>
          <w:tcPr>
            <w:tcW w:w="981" w:type="dxa"/>
          </w:tcPr>
          <w:p w:rsidR="00804236" w:rsidRDefault="00804236" w:rsidP="005C3F37">
            <w:pPr>
              <w:pStyle w:val="Char"/>
              <w:rPr>
                <w:rFonts w:ascii="仿宋" w:hAnsi="仿宋" w:cs="仿宋"/>
                <w:color w:val="000000" w:themeColor="text1"/>
                <w:sz w:val="24"/>
                <w:szCs w:val="24"/>
              </w:rPr>
            </w:pPr>
          </w:p>
        </w:tc>
      </w:tr>
      <w:tr w:rsidR="00804236" w:rsidTr="005C3F37">
        <w:trPr>
          <w:trHeight w:val="1109"/>
          <w:jc w:val="center"/>
        </w:trPr>
        <w:tc>
          <w:tcPr>
            <w:tcW w:w="706" w:type="dxa"/>
            <w:vAlign w:val="center"/>
          </w:tcPr>
          <w:p w:rsidR="00804236" w:rsidRDefault="00804236" w:rsidP="005C3F37">
            <w:pPr>
              <w:pStyle w:val="Char"/>
              <w:jc w:val="center"/>
              <w:rPr>
                <w:rFonts w:ascii="仿宋" w:hAnsi="仿宋" w:cs="仿宋"/>
                <w:color w:val="000000" w:themeColor="text1"/>
                <w:sz w:val="24"/>
                <w:szCs w:val="24"/>
              </w:rPr>
            </w:pPr>
            <w:r>
              <w:rPr>
                <w:rFonts w:ascii="仿宋" w:hAnsi="仿宋" w:cs="仿宋" w:hint="eastAsia"/>
                <w:color w:val="000000" w:themeColor="text1"/>
                <w:sz w:val="24"/>
                <w:szCs w:val="24"/>
              </w:rPr>
              <w:t>3</w:t>
            </w:r>
          </w:p>
        </w:tc>
        <w:tc>
          <w:tcPr>
            <w:tcW w:w="3875" w:type="dxa"/>
            <w:vAlign w:val="center"/>
          </w:tcPr>
          <w:p w:rsidR="00804236" w:rsidRDefault="00804236" w:rsidP="005C3F37">
            <w:pPr>
              <w:widowControl/>
              <w:spacing w:line="0" w:lineRule="atLeast"/>
              <w:textAlignment w:val="center"/>
              <w:rPr>
                <w:rFonts w:ascii="仿宋" w:hAnsi="仿宋" w:cs="仿宋"/>
                <w:color w:val="000000" w:themeColor="text1"/>
                <w:sz w:val="24"/>
                <w:szCs w:val="24"/>
              </w:rPr>
            </w:pPr>
            <w:r>
              <w:rPr>
                <w:rFonts w:ascii="仿宋" w:hAnsi="仿宋" w:cs="仿宋" w:hint="eastAsia"/>
                <w:color w:val="000000" w:themeColor="text1"/>
                <w:sz w:val="24"/>
                <w:szCs w:val="24"/>
              </w:rPr>
              <w:t>存放铝锭的地面潮湿，熔炼炉、保温炉及铸造等作业场所存在非生产性积水或存放易燃易爆物品</w:t>
            </w:r>
          </w:p>
        </w:tc>
        <w:tc>
          <w:tcPr>
            <w:tcW w:w="2537" w:type="dxa"/>
            <w:vAlign w:val="center"/>
          </w:tcPr>
          <w:p w:rsidR="00804236" w:rsidRDefault="00804236" w:rsidP="005C3F37">
            <w:pPr>
              <w:pStyle w:val="Char"/>
              <w:rPr>
                <w:rFonts w:ascii="仿宋" w:hAnsi="仿宋" w:cs="仿宋"/>
                <w:color w:val="000000" w:themeColor="text1"/>
                <w:sz w:val="24"/>
                <w:szCs w:val="24"/>
              </w:rPr>
            </w:pPr>
          </w:p>
        </w:tc>
        <w:tc>
          <w:tcPr>
            <w:tcW w:w="985" w:type="dxa"/>
            <w:vAlign w:val="center"/>
          </w:tcPr>
          <w:p w:rsidR="00804236" w:rsidRDefault="00804236" w:rsidP="005C3F37">
            <w:pPr>
              <w:pStyle w:val="Char"/>
              <w:rPr>
                <w:rFonts w:ascii="仿宋" w:hAnsi="仿宋" w:cs="仿宋"/>
                <w:color w:val="000000" w:themeColor="text1"/>
                <w:sz w:val="24"/>
                <w:szCs w:val="24"/>
              </w:rPr>
            </w:pPr>
          </w:p>
        </w:tc>
        <w:tc>
          <w:tcPr>
            <w:tcW w:w="981" w:type="dxa"/>
          </w:tcPr>
          <w:p w:rsidR="00804236" w:rsidRDefault="00804236" w:rsidP="005C3F37">
            <w:pPr>
              <w:pStyle w:val="Char"/>
              <w:rPr>
                <w:rFonts w:ascii="仿宋" w:hAnsi="仿宋" w:cs="仿宋"/>
                <w:color w:val="000000" w:themeColor="text1"/>
                <w:sz w:val="24"/>
                <w:szCs w:val="24"/>
              </w:rPr>
            </w:pPr>
          </w:p>
        </w:tc>
      </w:tr>
      <w:tr w:rsidR="00804236" w:rsidTr="005C3F37">
        <w:trPr>
          <w:trHeight w:val="1109"/>
          <w:jc w:val="center"/>
        </w:trPr>
        <w:tc>
          <w:tcPr>
            <w:tcW w:w="706" w:type="dxa"/>
            <w:vAlign w:val="center"/>
          </w:tcPr>
          <w:p w:rsidR="00804236" w:rsidRDefault="00804236" w:rsidP="005C3F37">
            <w:pPr>
              <w:pStyle w:val="Char"/>
              <w:jc w:val="center"/>
              <w:rPr>
                <w:rFonts w:ascii="仿宋" w:hAnsi="仿宋" w:cs="仿宋"/>
                <w:color w:val="000000" w:themeColor="text1"/>
                <w:sz w:val="24"/>
                <w:szCs w:val="24"/>
              </w:rPr>
            </w:pPr>
            <w:r>
              <w:rPr>
                <w:rFonts w:ascii="仿宋" w:hAnsi="仿宋" w:cs="仿宋" w:hint="eastAsia"/>
                <w:color w:val="000000" w:themeColor="text1"/>
                <w:sz w:val="24"/>
                <w:szCs w:val="24"/>
              </w:rPr>
              <w:t>4</w:t>
            </w:r>
          </w:p>
        </w:tc>
        <w:tc>
          <w:tcPr>
            <w:tcW w:w="3875" w:type="dxa"/>
            <w:vAlign w:val="center"/>
          </w:tcPr>
          <w:p w:rsidR="00804236" w:rsidRDefault="00804236" w:rsidP="005C3F37">
            <w:pPr>
              <w:widowControl/>
              <w:spacing w:line="0" w:lineRule="atLeast"/>
              <w:textAlignment w:val="center"/>
              <w:rPr>
                <w:rFonts w:ascii="仿宋" w:hAnsi="仿宋" w:cs="仿宋"/>
                <w:color w:val="000000" w:themeColor="text1"/>
                <w:sz w:val="24"/>
                <w:szCs w:val="24"/>
              </w:rPr>
            </w:pPr>
            <w:r>
              <w:rPr>
                <w:rFonts w:ascii="仿宋" w:hAnsi="仿宋" w:cs="仿宋" w:hint="eastAsia"/>
                <w:color w:val="000000" w:themeColor="text1"/>
                <w:sz w:val="24"/>
                <w:szCs w:val="24"/>
              </w:rPr>
              <w:t>深井铸造结晶器的冷却水系统未配置进出水温度、进水压力、进水流量监测和报警装置；监测和报警装置未与流槽上的快速切断阀和紧急排放阀实现联锁，未与倾动式熔炼炉控制系统联锁</w:t>
            </w:r>
          </w:p>
        </w:tc>
        <w:tc>
          <w:tcPr>
            <w:tcW w:w="2537" w:type="dxa"/>
            <w:vAlign w:val="center"/>
          </w:tcPr>
          <w:p w:rsidR="00804236" w:rsidRDefault="00804236" w:rsidP="005C3F37">
            <w:pPr>
              <w:pStyle w:val="Char"/>
              <w:rPr>
                <w:rFonts w:ascii="仿宋" w:hAnsi="仿宋" w:cs="仿宋"/>
                <w:color w:val="000000" w:themeColor="text1"/>
                <w:sz w:val="24"/>
                <w:szCs w:val="24"/>
              </w:rPr>
            </w:pPr>
          </w:p>
        </w:tc>
        <w:tc>
          <w:tcPr>
            <w:tcW w:w="985" w:type="dxa"/>
            <w:vAlign w:val="center"/>
          </w:tcPr>
          <w:p w:rsidR="00804236" w:rsidRDefault="00804236" w:rsidP="005C3F37">
            <w:pPr>
              <w:pStyle w:val="Char"/>
              <w:rPr>
                <w:rFonts w:ascii="仿宋" w:hAnsi="仿宋" w:cs="仿宋"/>
                <w:color w:val="000000" w:themeColor="text1"/>
                <w:sz w:val="24"/>
                <w:szCs w:val="24"/>
              </w:rPr>
            </w:pPr>
          </w:p>
        </w:tc>
        <w:tc>
          <w:tcPr>
            <w:tcW w:w="981" w:type="dxa"/>
          </w:tcPr>
          <w:p w:rsidR="00804236" w:rsidRDefault="00804236" w:rsidP="005C3F37">
            <w:pPr>
              <w:pStyle w:val="Char"/>
              <w:rPr>
                <w:rFonts w:ascii="仿宋" w:hAnsi="仿宋" w:cs="仿宋"/>
                <w:color w:val="000000" w:themeColor="text1"/>
                <w:sz w:val="24"/>
                <w:szCs w:val="24"/>
              </w:rPr>
            </w:pPr>
          </w:p>
        </w:tc>
      </w:tr>
      <w:tr w:rsidR="00804236" w:rsidTr="005C3F37">
        <w:trPr>
          <w:trHeight w:val="726"/>
          <w:jc w:val="center"/>
        </w:trPr>
        <w:tc>
          <w:tcPr>
            <w:tcW w:w="706" w:type="dxa"/>
            <w:vAlign w:val="center"/>
          </w:tcPr>
          <w:p w:rsidR="00804236" w:rsidRDefault="00804236" w:rsidP="005C3F37">
            <w:pPr>
              <w:pStyle w:val="Char"/>
              <w:jc w:val="center"/>
              <w:rPr>
                <w:rFonts w:ascii="仿宋" w:hAnsi="仿宋" w:cs="仿宋"/>
                <w:color w:val="000000" w:themeColor="text1"/>
                <w:sz w:val="24"/>
                <w:szCs w:val="24"/>
              </w:rPr>
            </w:pPr>
            <w:r>
              <w:rPr>
                <w:rFonts w:ascii="仿宋" w:hAnsi="仿宋" w:cs="仿宋" w:hint="eastAsia"/>
                <w:color w:val="000000" w:themeColor="text1"/>
                <w:sz w:val="24"/>
                <w:szCs w:val="24"/>
              </w:rPr>
              <w:t>5</w:t>
            </w:r>
          </w:p>
        </w:tc>
        <w:tc>
          <w:tcPr>
            <w:tcW w:w="3875" w:type="dxa"/>
            <w:vAlign w:val="center"/>
          </w:tcPr>
          <w:p w:rsidR="00804236" w:rsidRDefault="00804236" w:rsidP="005C3F37">
            <w:pPr>
              <w:widowControl/>
              <w:spacing w:line="0" w:lineRule="atLeast"/>
              <w:textAlignment w:val="center"/>
              <w:rPr>
                <w:rFonts w:ascii="仿宋" w:hAnsi="仿宋" w:cs="仿宋"/>
                <w:color w:val="000000" w:themeColor="text1"/>
                <w:sz w:val="24"/>
                <w:szCs w:val="24"/>
              </w:rPr>
            </w:pPr>
            <w:r>
              <w:rPr>
                <w:rFonts w:ascii="仿宋" w:hAnsi="仿宋" w:cs="仿宋" w:hint="eastAsia"/>
                <w:color w:val="000000" w:themeColor="text1"/>
                <w:sz w:val="24"/>
                <w:szCs w:val="24"/>
              </w:rPr>
              <w:t>铝水铸造流程未规范设置紧急排放或应急储存设施</w:t>
            </w:r>
          </w:p>
        </w:tc>
        <w:tc>
          <w:tcPr>
            <w:tcW w:w="2537" w:type="dxa"/>
            <w:vAlign w:val="center"/>
          </w:tcPr>
          <w:p w:rsidR="00804236" w:rsidRDefault="00804236" w:rsidP="005C3F37">
            <w:pPr>
              <w:pStyle w:val="Char"/>
              <w:rPr>
                <w:rFonts w:ascii="仿宋" w:hAnsi="仿宋" w:cs="仿宋"/>
                <w:color w:val="000000" w:themeColor="text1"/>
                <w:sz w:val="24"/>
                <w:szCs w:val="24"/>
              </w:rPr>
            </w:pPr>
          </w:p>
        </w:tc>
        <w:tc>
          <w:tcPr>
            <w:tcW w:w="985" w:type="dxa"/>
            <w:vAlign w:val="center"/>
          </w:tcPr>
          <w:p w:rsidR="00804236" w:rsidRDefault="00804236" w:rsidP="005C3F37">
            <w:pPr>
              <w:pStyle w:val="Char"/>
              <w:rPr>
                <w:rFonts w:ascii="仿宋" w:hAnsi="仿宋" w:cs="仿宋"/>
                <w:color w:val="000000" w:themeColor="text1"/>
                <w:sz w:val="24"/>
                <w:szCs w:val="24"/>
              </w:rPr>
            </w:pPr>
          </w:p>
        </w:tc>
        <w:tc>
          <w:tcPr>
            <w:tcW w:w="981" w:type="dxa"/>
          </w:tcPr>
          <w:p w:rsidR="00804236" w:rsidRDefault="00804236" w:rsidP="005C3F37">
            <w:pPr>
              <w:pStyle w:val="Char"/>
              <w:rPr>
                <w:rFonts w:ascii="仿宋" w:hAnsi="仿宋" w:cs="仿宋"/>
                <w:color w:val="000000" w:themeColor="text1"/>
                <w:sz w:val="24"/>
                <w:szCs w:val="24"/>
              </w:rPr>
            </w:pPr>
          </w:p>
        </w:tc>
      </w:tr>
      <w:tr w:rsidR="00804236" w:rsidTr="005C3F37">
        <w:trPr>
          <w:trHeight w:val="1261"/>
          <w:jc w:val="center"/>
        </w:trPr>
        <w:tc>
          <w:tcPr>
            <w:tcW w:w="706" w:type="dxa"/>
            <w:vAlign w:val="center"/>
          </w:tcPr>
          <w:p w:rsidR="00804236" w:rsidRDefault="00804236" w:rsidP="005C3F37">
            <w:pPr>
              <w:pStyle w:val="Char"/>
              <w:jc w:val="center"/>
              <w:rPr>
                <w:rFonts w:ascii="仿宋" w:hAnsi="仿宋" w:cs="仿宋"/>
                <w:color w:val="000000" w:themeColor="text1"/>
                <w:sz w:val="24"/>
                <w:szCs w:val="24"/>
              </w:rPr>
            </w:pPr>
            <w:r>
              <w:rPr>
                <w:rFonts w:ascii="仿宋" w:hAnsi="仿宋" w:cs="仿宋" w:hint="eastAsia"/>
                <w:color w:val="000000" w:themeColor="text1"/>
                <w:sz w:val="24"/>
                <w:szCs w:val="24"/>
              </w:rPr>
              <w:t>6</w:t>
            </w:r>
          </w:p>
        </w:tc>
        <w:tc>
          <w:tcPr>
            <w:tcW w:w="3875" w:type="dxa"/>
            <w:vAlign w:val="center"/>
          </w:tcPr>
          <w:p w:rsidR="00804236" w:rsidRDefault="00804236" w:rsidP="005C3F37">
            <w:pPr>
              <w:widowControl/>
              <w:spacing w:line="0" w:lineRule="atLeast"/>
              <w:textAlignment w:val="center"/>
              <w:rPr>
                <w:rFonts w:ascii="仿宋" w:hAnsi="仿宋" w:cs="仿宋"/>
                <w:color w:val="000000" w:themeColor="text1"/>
                <w:sz w:val="24"/>
                <w:szCs w:val="24"/>
              </w:rPr>
            </w:pPr>
            <w:r>
              <w:rPr>
                <w:rFonts w:ascii="仿宋" w:hAnsi="仿宋" w:cs="仿宋" w:hint="eastAsia"/>
                <w:color w:val="000000" w:themeColor="text1"/>
                <w:sz w:val="24"/>
                <w:szCs w:val="24"/>
              </w:rPr>
              <w:t>钢丝卷扬系统引锭盘托架钢丝绳未定期检查和更换，卷扬系统未设置应急电源；液压铸造系统未设置手动泄压系统</w:t>
            </w:r>
          </w:p>
        </w:tc>
        <w:tc>
          <w:tcPr>
            <w:tcW w:w="2537" w:type="dxa"/>
            <w:vAlign w:val="center"/>
          </w:tcPr>
          <w:p w:rsidR="00804236" w:rsidRDefault="00804236" w:rsidP="005C3F37">
            <w:pPr>
              <w:pStyle w:val="Char"/>
              <w:rPr>
                <w:rFonts w:ascii="仿宋" w:hAnsi="仿宋" w:cs="仿宋"/>
                <w:color w:val="000000" w:themeColor="text1"/>
                <w:sz w:val="24"/>
                <w:szCs w:val="24"/>
              </w:rPr>
            </w:pPr>
          </w:p>
        </w:tc>
        <w:tc>
          <w:tcPr>
            <w:tcW w:w="985" w:type="dxa"/>
            <w:vAlign w:val="center"/>
          </w:tcPr>
          <w:p w:rsidR="00804236" w:rsidRDefault="00804236" w:rsidP="005C3F37">
            <w:pPr>
              <w:pStyle w:val="Char"/>
              <w:rPr>
                <w:rFonts w:ascii="仿宋" w:hAnsi="仿宋" w:cs="仿宋"/>
                <w:color w:val="000000" w:themeColor="text1"/>
                <w:sz w:val="24"/>
                <w:szCs w:val="24"/>
              </w:rPr>
            </w:pPr>
          </w:p>
        </w:tc>
        <w:tc>
          <w:tcPr>
            <w:tcW w:w="981" w:type="dxa"/>
          </w:tcPr>
          <w:p w:rsidR="00804236" w:rsidRDefault="00804236" w:rsidP="005C3F37">
            <w:pPr>
              <w:pStyle w:val="Char"/>
              <w:rPr>
                <w:rFonts w:ascii="仿宋" w:hAnsi="仿宋" w:cs="仿宋"/>
                <w:color w:val="000000" w:themeColor="text1"/>
                <w:sz w:val="24"/>
                <w:szCs w:val="24"/>
              </w:rPr>
            </w:pPr>
          </w:p>
        </w:tc>
      </w:tr>
      <w:tr w:rsidR="00804236" w:rsidTr="005C3F37">
        <w:trPr>
          <w:trHeight w:val="797"/>
          <w:jc w:val="center"/>
        </w:trPr>
        <w:tc>
          <w:tcPr>
            <w:tcW w:w="706" w:type="dxa"/>
            <w:vAlign w:val="center"/>
          </w:tcPr>
          <w:p w:rsidR="00804236" w:rsidRDefault="00804236" w:rsidP="005C3F37">
            <w:pPr>
              <w:pStyle w:val="Char"/>
              <w:jc w:val="center"/>
              <w:rPr>
                <w:rFonts w:ascii="仿宋" w:hAnsi="仿宋" w:cs="仿宋"/>
                <w:color w:val="000000" w:themeColor="text1"/>
                <w:sz w:val="24"/>
                <w:szCs w:val="24"/>
              </w:rPr>
            </w:pPr>
            <w:r>
              <w:rPr>
                <w:rFonts w:ascii="仿宋" w:hAnsi="仿宋" w:cs="仿宋" w:hint="eastAsia"/>
                <w:color w:val="000000" w:themeColor="text1"/>
                <w:sz w:val="24"/>
                <w:szCs w:val="24"/>
              </w:rPr>
              <w:t>7</w:t>
            </w:r>
          </w:p>
        </w:tc>
        <w:tc>
          <w:tcPr>
            <w:tcW w:w="3875" w:type="dxa"/>
            <w:vAlign w:val="center"/>
          </w:tcPr>
          <w:p w:rsidR="00804236" w:rsidRDefault="00804236" w:rsidP="005C3F37">
            <w:pPr>
              <w:widowControl/>
              <w:spacing w:line="0" w:lineRule="atLeast"/>
              <w:textAlignment w:val="center"/>
              <w:rPr>
                <w:rFonts w:ascii="仿宋" w:hAnsi="仿宋" w:cs="仿宋"/>
                <w:color w:val="000000" w:themeColor="text1"/>
                <w:sz w:val="24"/>
                <w:szCs w:val="24"/>
              </w:rPr>
            </w:pPr>
            <w:r>
              <w:rPr>
                <w:rFonts w:ascii="仿宋" w:hAnsi="仿宋" w:cs="仿宋" w:hint="eastAsia"/>
                <w:color w:val="000000" w:themeColor="text1"/>
                <w:sz w:val="24"/>
                <w:szCs w:val="24"/>
              </w:rPr>
              <w:t>铸造车间现场未严格控制人数，未控制非生产人员进入</w:t>
            </w:r>
          </w:p>
        </w:tc>
        <w:tc>
          <w:tcPr>
            <w:tcW w:w="2537" w:type="dxa"/>
            <w:vAlign w:val="center"/>
          </w:tcPr>
          <w:p w:rsidR="00804236" w:rsidRDefault="00804236" w:rsidP="005C3F37">
            <w:pPr>
              <w:pStyle w:val="Char"/>
              <w:rPr>
                <w:rFonts w:ascii="仿宋" w:hAnsi="仿宋" w:cs="仿宋"/>
                <w:color w:val="000000" w:themeColor="text1"/>
                <w:sz w:val="24"/>
                <w:szCs w:val="24"/>
              </w:rPr>
            </w:pPr>
          </w:p>
        </w:tc>
        <w:tc>
          <w:tcPr>
            <w:tcW w:w="985" w:type="dxa"/>
            <w:vAlign w:val="center"/>
          </w:tcPr>
          <w:p w:rsidR="00804236" w:rsidRDefault="00804236" w:rsidP="005C3F37">
            <w:pPr>
              <w:pStyle w:val="Char"/>
              <w:rPr>
                <w:rFonts w:ascii="仿宋" w:hAnsi="仿宋" w:cs="仿宋"/>
                <w:color w:val="000000" w:themeColor="text1"/>
                <w:sz w:val="24"/>
                <w:szCs w:val="24"/>
              </w:rPr>
            </w:pPr>
          </w:p>
        </w:tc>
        <w:tc>
          <w:tcPr>
            <w:tcW w:w="981" w:type="dxa"/>
          </w:tcPr>
          <w:p w:rsidR="00804236" w:rsidRDefault="00804236" w:rsidP="005C3F37">
            <w:pPr>
              <w:pStyle w:val="Char"/>
              <w:rPr>
                <w:rFonts w:ascii="仿宋" w:hAnsi="仿宋" w:cs="仿宋"/>
                <w:color w:val="000000" w:themeColor="text1"/>
                <w:sz w:val="24"/>
                <w:szCs w:val="24"/>
              </w:rPr>
            </w:pPr>
          </w:p>
        </w:tc>
      </w:tr>
      <w:tr w:rsidR="00804236" w:rsidTr="005C3F37">
        <w:trPr>
          <w:trHeight w:val="911"/>
          <w:jc w:val="center"/>
        </w:trPr>
        <w:tc>
          <w:tcPr>
            <w:tcW w:w="706" w:type="dxa"/>
            <w:vAlign w:val="center"/>
          </w:tcPr>
          <w:p w:rsidR="00804236" w:rsidRDefault="00804236" w:rsidP="005C3F37">
            <w:pPr>
              <w:pStyle w:val="Char"/>
              <w:jc w:val="center"/>
              <w:rPr>
                <w:rFonts w:ascii="仿宋" w:hAnsi="仿宋" w:cs="仿宋"/>
                <w:color w:val="000000" w:themeColor="text1"/>
                <w:sz w:val="24"/>
                <w:szCs w:val="24"/>
              </w:rPr>
            </w:pPr>
            <w:r>
              <w:rPr>
                <w:rFonts w:ascii="仿宋" w:hAnsi="仿宋" w:cs="仿宋" w:hint="eastAsia"/>
                <w:color w:val="000000" w:themeColor="text1"/>
                <w:sz w:val="24"/>
                <w:szCs w:val="24"/>
              </w:rPr>
              <w:t>备注</w:t>
            </w:r>
          </w:p>
        </w:tc>
        <w:tc>
          <w:tcPr>
            <w:tcW w:w="3875" w:type="dxa"/>
            <w:vAlign w:val="center"/>
          </w:tcPr>
          <w:p w:rsidR="00804236" w:rsidRDefault="00804236" w:rsidP="005C3F37">
            <w:pPr>
              <w:pStyle w:val="Char"/>
              <w:spacing w:line="240" w:lineRule="exact"/>
              <w:rPr>
                <w:rFonts w:ascii="仿宋" w:hAnsi="仿宋" w:cs="仿宋"/>
                <w:color w:val="000000" w:themeColor="text1"/>
                <w:sz w:val="24"/>
                <w:szCs w:val="24"/>
              </w:rPr>
            </w:pPr>
          </w:p>
        </w:tc>
        <w:tc>
          <w:tcPr>
            <w:tcW w:w="2537" w:type="dxa"/>
            <w:vAlign w:val="center"/>
          </w:tcPr>
          <w:p w:rsidR="00804236" w:rsidRDefault="00804236" w:rsidP="005C3F37">
            <w:pPr>
              <w:pStyle w:val="Char"/>
              <w:rPr>
                <w:rFonts w:ascii="仿宋" w:hAnsi="仿宋" w:cs="仿宋"/>
                <w:color w:val="000000" w:themeColor="text1"/>
                <w:sz w:val="24"/>
                <w:szCs w:val="24"/>
              </w:rPr>
            </w:pPr>
          </w:p>
        </w:tc>
        <w:tc>
          <w:tcPr>
            <w:tcW w:w="985" w:type="dxa"/>
            <w:vAlign w:val="center"/>
          </w:tcPr>
          <w:p w:rsidR="00804236" w:rsidRDefault="00804236" w:rsidP="005C3F37">
            <w:pPr>
              <w:pStyle w:val="Char"/>
              <w:rPr>
                <w:rFonts w:ascii="仿宋" w:hAnsi="仿宋" w:cs="仿宋"/>
                <w:color w:val="000000" w:themeColor="text1"/>
                <w:sz w:val="24"/>
                <w:szCs w:val="24"/>
              </w:rPr>
            </w:pPr>
          </w:p>
        </w:tc>
        <w:tc>
          <w:tcPr>
            <w:tcW w:w="981" w:type="dxa"/>
          </w:tcPr>
          <w:p w:rsidR="00804236" w:rsidRDefault="00804236" w:rsidP="005C3F37">
            <w:pPr>
              <w:pStyle w:val="Char"/>
              <w:rPr>
                <w:rFonts w:ascii="仿宋" w:hAnsi="仿宋" w:cs="仿宋"/>
                <w:color w:val="000000" w:themeColor="text1"/>
                <w:sz w:val="24"/>
                <w:szCs w:val="24"/>
              </w:rPr>
            </w:pPr>
          </w:p>
        </w:tc>
      </w:tr>
    </w:tbl>
    <w:p w:rsidR="00804236" w:rsidRPr="00804236" w:rsidRDefault="00804236" w:rsidP="00804236">
      <w:pPr>
        <w:pStyle w:val="Char"/>
        <w:rPr>
          <w:rFonts w:ascii="仿宋" w:hAnsi="仿宋" w:cs="仿宋" w:hint="eastAsia"/>
          <w:color w:val="000000" w:themeColor="text1"/>
          <w:sz w:val="24"/>
          <w:szCs w:val="24"/>
        </w:rPr>
        <w:sectPr w:rsidR="00804236" w:rsidRPr="00804236">
          <w:pgSz w:w="11907" w:h="16839"/>
          <w:pgMar w:top="1701" w:right="1587" w:bottom="1587" w:left="1587" w:header="851" w:footer="992" w:gutter="0"/>
          <w:pgNumType w:fmt="numberInDash"/>
          <w:cols w:space="0"/>
          <w:docGrid w:type="linesAndChars" w:linePitch="615" w:charSpace="-1661"/>
        </w:sectPr>
      </w:pPr>
      <w:r>
        <w:rPr>
          <w:rFonts w:ascii="仿宋" w:hAnsi="仿宋" w:cs="仿宋" w:hint="eastAsia"/>
          <w:color w:val="000000" w:themeColor="text1"/>
          <w:sz w:val="24"/>
          <w:szCs w:val="24"/>
        </w:rPr>
        <w:t>被执法单位名称：                   联系人：               电话：</w:t>
      </w:r>
      <w:bookmarkStart w:id="0" w:name="_GoBack"/>
      <w:bookmarkEnd w:id="0"/>
    </w:p>
    <w:p w:rsidR="00127976" w:rsidRPr="00804236" w:rsidRDefault="00127976"/>
    <w:sectPr w:rsidR="00127976" w:rsidRPr="008042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236"/>
    <w:rsid w:val="00127976"/>
    <w:rsid w:val="00804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26CB8-E992-4D7F-9AD4-3C4FD8099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Char"/>
    <w:qFormat/>
    <w:rsid w:val="00804236"/>
    <w:pPr>
      <w:widowControl w:val="0"/>
      <w:jc w:val="both"/>
    </w:pPr>
    <w:rPr>
      <w:rFonts w:eastAsia="仿宋"/>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uiPriority w:val="99"/>
    <w:qFormat/>
    <w:rsid w:val="00804236"/>
    <w:rPr>
      <w:rFonts w:ascii="Times New Roman" w:hAnsi="Times New Roman"/>
      <w:szCs w:val="20"/>
    </w:rPr>
  </w:style>
  <w:style w:type="table" w:styleId="a3">
    <w:name w:val="Table Grid"/>
    <w:basedOn w:val="a1"/>
    <w:qFormat/>
    <w:rsid w:val="0080423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段"/>
    <w:next w:val="a"/>
    <w:qFormat/>
    <w:rsid w:val="00804236"/>
    <w:pPr>
      <w:autoSpaceDE w:val="0"/>
      <w:autoSpaceDN w:val="0"/>
      <w:ind w:firstLine="200"/>
      <w:jc w:val="both"/>
    </w:pPr>
    <w:rPr>
      <w:rFonts w:ascii="宋体" w:eastAsia="宋体" w:hAnsi="Calibri" w:cs="Times New Roman"/>
      <w:kern w:val="0"/>
    </w:rPr>
  </w:style>
  <w:style w:type="character" w:customStyle="1" w:styleId="font41">
    <w:name w:val="font41"/>
    <w:basedOn w:val="a0"/>
    <w:qFormat/>
    <w:rsid w:val="00804236"/>
    <w:rPr>
      <w:rFonts w:ascii="宋体" w:eastAsia="宋体" w:hAnsi="宋体" w:cs="宋体" w:hint="eastAsia"/>
      <w:b/>
      <w:color w:val="000000"/>
      <w:sz w:val="40"/>
      <w:szCs w:val="4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Words>
  <Characters>472</Characters>
  <Application>Microsoft Office Word</Application>
  <DocSecurity>0</DocSecurity>
  <Lines>3</Lines>
  <Paragraphs>1</Paragraphs>
  <ScaleCrop>false</ScaleCrop>
  <Company>MS</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2020-06-22T09:09:00Z</dcterms:created>
  <dcterms:modified xsi:type="dcterms:W3CDTF">2020-06-22T09:09:00Z</dcterms:modified>
</cp:coreProperties>
</file>