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20" w:rsidRDefault="00934520" w:rsidP="00934520">
      <w:pPr>
        <w:pStyle w:val="a3"/>
        <w:spacing w:line="600" w:lineRule="exact"/>
        <w:ind w:firstLineChars="0" w:firstLine="0"/>
        <w:jc w:val="left"/>
        <w:rPr>
          <w:rFonts w:ascii="黑体" w:eastAsia="黑体" w:hAnsi="黑体" w:cs="黑体"/>
          <w:color w:val="000000" w:themeColor="text1"/>
          <w:szCs w:val="32"/>
        </w:rPr>
      </w:pPr>
      <w:r>
        <w:rPr>
          <w:rFonts w:ascii="黑体" w:eastAsia="黑体" w:hAnsi="黑体" w:cs="黑体" w:hint="eastAsia"/>
          <w:color w:val="000000" w:themeColor="text1"/>
          <w:szCs w:val="32"/>
        </w:rPr>
        <w:t>附件2</w:t>
      </w:r>
    </w:p>
    <w:p w:rsidR="00934520" w:rsidRDefault="00934520" w:rsidP="00934520">
      <w:pPr>
        <w:pStyle w:val="a3"/>
        <w:spacing w:line="600" w:lineRule="exact"/>
        <w:ind w:firstLineChars="0" w:firstLine="0"/>
        <w:jc w:val="left"/>
        <w:rPr>
          <w:rFonts w:ascii="黑体" w:eastAsia="黑体" w:hAnsi="黑体" w:cs="黑体"/>
          <w:color w:val="000000" w:themeColor="text1"/>
          <w:szCs w:val="32"/>
        </w:rPr>
      </w:pPr>
    </w:p>
    <w:p w:rsidR="00934520" w:rsidRDefault="00934520" w:rsidP="00934520">
      <w:pPr>
        <w:spacing w:line="600" w:lineRule="exact"/>
        <w:jc w:val="center"/>
        <w:rPr>
          <w:rFonts w:ascii="方正小标宋简体" w:eastAsia="方正小标宋简体" w:hAnsi="方正小标宋简体" w:cs="方正小标宋简体"/>
          <w:color w:val="000000" w:themeColor="text1"/>
          <w:sz w:val="44"/>
          <w:szCs w:val="44"/>
          <w:shd w:val="clear" w:color="auto" w:fill="FFFFFF"/>
        </w:rPr>
      </w:pPr>
      <w:bookmarkStart w:id="0" w:name="_GoBack"/>
      <w:r>
        <w:rPr>
          <w:rFonts w:ascii="方正小标宋简体" w:eastAsia="方正小标宋简体" w:hAnsi="方正小标宋简体" w:cs="方正小标宋简体" w:hint="eastAsia"/>
          <w:color w:val="000000" w:themeColor="text1"/>
          <w:sz w:val="44"/>
          <w:szCs w:val="44"/>
          <w:shd w:val="clear" w:color="auto" w:fill="FFFFFF"/>
        </w:rPr>
        <w:t>上半年全省不合格案例问题统计表</w:t>
      </w:r>
    </w:p>
    <w:tbl>
      <w:tblPr>
        <w:tblStyle w:val="a4"/>
        <w:tblW w:w="15274" w:type="dxa"/>
        <w:tblInd w:w="-804" w:type="dxa"/>
        <w:tblLayout w:type="fixed"/>
        <w:tblLook w:val="04A0" w:firstRow="1" w:lastRow="0" w:firstColumn="1" w:lastColumn="0" w:noHBand="0" w:noVBand="1"/>
      </w:tblPr>
      <w:tblGrid>
        <w:gridCol w:w="713"/>
        <w:gridCol w:w="7275"/>
        <w:gridCol w:w="750"/>
        <w:gridCol w:w="975"/>
        <w:gridCol w:w="1425"/>
        <w:gridCol w:w="3386"/>
        <w:gridCol w:w="750"/>
      </w:tblGrid>
      <w:tr w:rsidR="00934520" w:rsidTr="002D5B22">
        <w:trPr>
          <w:trHeight w:val="340"/>
        </w:trPr>
        <w:tc>
          <w:tcPr>
            <w:tcW w:w="713" w:type="dxa"/>
            <w:vMerge w:val="restart"/>
            <w:vAlign w:val="center"/>
          </w:tcPr>
          <w:bookmarkEnd w:id="0"/>
          <w:p w:rsidR="00934520" w:rsidRDefault="00934520" w:rsidP="002D5B22">
            <w:pPr>
              <w:pStyle w:val="a3"/>
              <w:spacing w:line="340" w:lineRule="exact"/>
              <w:ind w:firstLineChars="0" w:firstLine="0"/>
              <w:jc w:val="center"/>
              <w:rPr>
                <w:rFonts w:ascii="黑体" w:eastAsia="黑体" w:hAnsi="黑体" w:cs="黑体"/>
                <w:color w:val="000000" w:themeColor="text1"/>
                <w:sz w:val="24"/>
                <w:shd w:val="clear" w:color="auto" w:fill="FFFFFF"/>
              </w:rPr>
            </w:pPr>
            <w:r>
              <w:rPr>
                <w:rFonts w:ascii="黑体" w:eastAsia="黑体" w:hAnsi="黑体" w:cs="黑体" w:hint="eastAsia"/>
                <w:color w:val="000000" w:themeColor="text1"/>
                <w:sz w:val="24"/>
                <w:shd w:val="clear" w:color="auto" w:fill="FFFFFF"/>
              </w:rPr>
              <w:t>序号</w:t>
            </w:r>
          </w:p>
        </w:tc>
        <w:tc>
          <w:tcPr>
            <w:tcW w:w="7275" w:type="dxa"/>
            <w:vMerge w:val="restart"/>
            <w:vAlign w:val="center"/>
          </w:tcPr>
          <w:p w:rsidR="00934520" w:rsidRDefault="00934520" w:rsidP="002D5B22">
            <w:pPr>
              <w:pStyle w:val="a3"/>
              <w:spacing w:line="340" w:lineRule="exact"/>
              <w:ind w:firstLineChars="1100" w:firstLine="2550"/>
              <w:jc w:val="center"/>
              <w:rPr>
                <w:rFonts w:ascii="黑体" w:eastAsia="黑体" w:hAnsi="黑体" w:cs="黑体"/>
                <w:color w:val="000000" w:themeColor="text1"/>
                <w:sz w:val="24"/>
                <w:shd w:val="clear" w:color="auto" w:fill="FFFFFF"/>
              </w:rPr>
            </w:pPr>
            <w:r>
              <w:rPr>
                <w:rFonts w:ascii="黑体" w:eastAsia="黑体" w:hAnsi="黑体" w:cs="黑体" w:hint="eastAsia"/>
                <w:color w:val="000000" w:themeColor="text1"/>
                <w:sz w:val="24"/>
                <w:shd w:val="clear" w:color="auto" w:fill="FFFFFF"/>
              </w:rPr>
              <w:t>案例名称</w:t>
            </w:r>
          </w:p>
        </w:tc>
        <w:tc>
          <w:tcPr>
            <w:tcW w:w="750" w:type="dxa"/>
            <w:vMerge w:val="restart"/>
            <w:vAlign w:val="center"/>
          </w:tcPr>
          <w:p w:rsidR="00934520" w:rsidRDefault="00934520" w:rsidP="002D5B22">
            <w:pPr>
              <w:pStyle w:val="a3"/>
              <w:spacing w:line="340" w:lineRule="exact"/>
              <w:ind w:firstLineChars="0" w:firstLine="0"/>
              <w:jc w:val="center"/>
              <w:rPr>
                <w:rFonts w:ascii="黑体" w:eastAsia="黑体" w:hAnsi="黑体" w:cs="黑体"/>
                <w:color w:val="000000" w:themeColor="text1"/>
                <w:sz w:val="24"/>
                <w:shd w:val="clear" w:color="auto" w:fill="FFFFFF"/>
              </w:rPr>
            </w:pPr>
            <w:r>
              <w:rPr>
                <w:rFonts w:ascii="黑体" w:eastAsia="黑体" w:hAnsi="黑体" w:cs="黑体" w:hint="eastAsia"/>
                <w:color w:val="000000" w:themeColor="text1"/>
                <w:sz w:val="24"/>
                <w:shd w:val="clear" w:color="auto" w:fill="FFFFFF"/>
              </w:rPr>
              <w:t>行业</w:t>
            </w:r>
          </w:p>
        </w:tc>
        <w:tc>
          <w:tcPr>
            <w:tcW w:w="6536" w:type="dxa"/>
            <w:gridSpan w:val="4"/>
            <w:vAlign w:val="center"/>
          </w:tcPr>
          <w:p w:rsidR="00934520" w:rsidRDefault="00934520" w:rsidP="002D5B22">
            <w:pPr>
              <w:spacing w:line="340" w:lineRule="exact"/>
              <w:ind w:firstLineChars="1000" w:firstLine="2319"/>
              <w:jc w:val="center"/>
              <w:rPr>
                <w:rFonts w:ascii="黑体" w:eastAsia="黑体" w:hAnsi="黑体" w:cs="黑体"/>
                <w:color w:val="000000" w:themeColor="text1"/>
                <w:sz w:val="24"/>
              </w:rPr>
            </w:pPr>
            <w:r>
              <w:rPr>
                <w:rFonts w:ascii="黑体" w:eastAsia="黑体" w:hAnsi="黑体" w:cs="黑体" w:hint="eastAsia"/>
                <w:color w:val="000000" w:themeColor="text1"/>
                <w:sz w:val="24"/>
              </w:rPr>
              <w:t>存在问题</w:t>
            </w:r>
          </w:p>
        </w:tc>
      </w:tr>
      <w:tr w:rsidR="00934520" w:rsidTr="002D5B22">
        <w:trPr>
          <w:trHeight w:val="332"/>
        </w:trPr>
        <w:tc>
          <w:tcPr>
            <w:tcW w:w="713" w:type="dxa"/>
            <w:vMerge/>
            <w:vAlign w:val="center"/>
          </w:tcPr>
          <w:p w:rsidR="00934520" w:rsidRDefault="00934520" w:rsidP="002D5B22">
            <w:pPr>
              <w:pStyle w:val="a3"/>
              <w:spacing w:line="340" w:lineRule="exact"/>
              <w:ind w:firstLineChars="0" w:firstLine="0"/>
              <w:jc w:val="center"/>
              <w:rPr>
                <w:rFonts w:ascii="黑体" w:eastAsia="黑体" w:hAnsi="黑体" w:cs="黑体"/>
                <w:color w:val="000000" w:themeColor="text1"/>
                <w:sz w:val="24"/>
                <w:shd w:val="clear" w:color="auto" w:fill="FFFFFF"/>
              </w:rPr>
            </w:pPr>
          </w:p>
        </w:tc>
        <w:tc>
          <w:tcPr>
            <w:tcW w:w="7275" w:type="dxa"/>
            <w:vMerge/>
            <w:vAlign w:val="center"/>
          </w:tcPr>
          <w:p w:rsidR="00934520" w:rsidRDefault="00934520" w:rsidP="002D5B22">
            <w:pPr>
              <w:pStyle w:val="a3"/>
              <w:spacing w:line="340" w:lineRule="exact"/>
              <w:ind w:firstLineChars="800" w:firstLine="1855"/>
              <w:jc w:val="center"/>
              <w:rPr>
                <w:rFonts w:ascii="黑体" w:eastAsia="黑体" w:hAnsi="黑体" w:cs="黑体"/>
                <w:color w:val="000000" w:themeColor="text1"/>
                <w:sz w:val="24"/>
                <w:shd w:val="clear" w:color="auto" w:fill="FFFFFF"/>
              </w:rPr>
            </w:pPr>
          </w:p>
        </w:tc>
        <w:tc>
          <w:tcPr>
            <w:tcW w:w="750" w:type="dxa"/>
            <w:vMerge/>
            <w:vAlign w:val="center"/>
          </w:tcPr>
          <w:p w:rsidR="00934520" w:rsidRDefault="00934520" w:rsidP="002D5B22">
            <w:pPr>
              <w:pStyle w:val="a3"/>
              <w:spacing w:line="340" w:lineRule="exact"/>
              <w:ind w:firstLineChars="0" w:firstLine="0"/>
              <w:jc w:val="center"/>
              <w:rPr>
                <w:rFonts w:ascii="黑体" w:eastAsia="黑体" w:hAnsi="黑体" w:cs="黑体"/>
                <w:color w:val="000000" w:themeColor="text1"/>
                <w:sz w:val="24"/>
                <w:shd w:val="clear" w:color="auto" w:fill="FFFFFF"/>
              </w:rPr>
            </w:pPr>
          </w:p>
        </w:tc>
        <w:tc>
          <w:tcPr>
            <w:tcW w:w="975" w:type="dxa"/>
            <w:vAlign w:val="center"/>
          </w:tcPr>
          <w:p w:rsidR="00934520" w:rsidRDefault="00934520" w:rsidP="002D5B22">
            <w:pPr>
              <w:spacing w:line="34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六要素</w:t>
            </w:r>
          </w:p>
        </w:tc>
        <w:tc>
          <w:tcPr>
            <w:tcW w:w="1425" w:type="dxa"/>
            <w:vAlign w:val="center"/>
          </w:tcPr>
          <w:p w:rsidR="00934520" w:rsidRDefault="00934520" w:rsidP="002D5B22">
            <w:pPr>
              <w:spacing w:line="34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非重点事项</w:t>
            </w:r>
          </w:p>
        </w:tc>
        <w:tc>
          <w:tcPr>
            <w:tcW w:w="3386" w:type="dxa"/>
            <w:vAlign w:val="center"/>
          </w:tcPr>
          <w:p w:rsidR="00934520" w:rsidRDefault="00934520" w:rsidP="002D5B22">
            <w:pPr>
              <w:numPr>
                <w:ilvl w:val="255"/>
                <w:numId w:val="0"/>
              </w:numPr>
              <w:spacing w:line="34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执法文书</w:t>
            </w:r>
          </w:p>
        </w:tc>
        <w:tc>
          <w:tcPr>
            <w:tcW w:w="750" w:type="dxa"/>
            <w:vAlign w:val="center"/>
          </w:tcPr>
          <w:p w:rsidR="00934520" w:rsidRDefault="00934520" w:rsidP="002D5B22">
            <w:pPr>
              <w:spacing w:line="34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其他</w:t>
            </w:r>
          </w:p>
        </w:tc>
      </w:tr>
      <w:tr w:rsidR="00934520" w:rsidTr="002D5B22">
        <w:trPr>
          <w:trHeight w:val="5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西安市莲湖区应急管理局对刘强行政处罚案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文书资料74页</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事故</w:t>
            </w:r>
          </w:p>
        </w:tc>
      </w:tr>
      <w:tr w:rsidR="00934520" w:rsidTr="002D5B22">
        <w:trPr>
          <w:trHeight w:val="5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2</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西安市鄠邑区应急局对西安朗基天香物业服务有限公司行政处罚案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建筑</w:t>
            </w:r>
          </w:p>
        </w:tc>
      </w:tr>
      <w:tr w:rsidR="00934520" w:rsidTr="002D5B22">
        <w:trPr>
          <w:trHeight w:val="5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3</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西安市新城区兰湘子餐饮店安全管理违法行政处罚案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工贸</w:t>
            </w: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教育培训</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r>
      <w:tr w:rsidR="00934520" w:rsidTr="002D5B22">
        <w:trPr>
          <w:trHeight w:val="5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4</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西安市灞桥区应急管理局对陕西全能能源有限公司行政处罚案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危化</w:t>
            </w: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无检查方案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r>
      <w:tr w:rsidR="00934520" w:rsidTr="002D5B22">
        <w:trPr>
          <w:trHeight w:val="5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5</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西安市周至县应急管理局对中石化周至尚德加油站行政处罚法案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危化</w:t>
            </w: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无检查方案、缴纳罚款清单</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r>
      <w:tr w:rsidR="00934520" w:rsidTr="002D5B22">
        <w:trPr>
          <w:trHeight w:val="5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6</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宝鸡凤翔区应急管理局对凤翔县马道口加油站行政处罚案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危化</w:t>
            </w: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无询问笔录</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r>
      <w:tr w:rsidR="00934520" w:rsidTr="002D5B22">
        <w:trPr>
          <w:trHeight w:val="457"/>
        </w:trPr>
        <w:tc>
          <w:tcPr>
            <w:tcW w:w="713" w:type="dxa"/>
            <w:vAlign w:val="center"/>
          </w:tcPr>
          <w:p w:rsidR="00934520" w:rsidRDefault="00934520" w:rsidP="002D5B22">
            <w:pPr>
              <w:pStyle w:val="a3"/>
              <w:spacing w:line="28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7</w:t>
            </w:r>
          </w:p>
        </w:tc>
        <w:tc>
          <w:tcPr>
            <w:tcW w:w="7275" w:type="dxa"/>
            <w:vAlign w:val="center"/>
          </w:tcPr>
          <w:p w:rsidR="00934520" w:rsidRDefault="00934520" w:rsidP="002D5B22">
            <w:pPr>
              <w:pStyle w:val="a3"/>
              <w:spacing w:line="28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宝鸡渭滨区应急局对宝鸡恒大石化有限公司川陕路加油站行政处罚案</w:t>
            </w:r>
          </w:p>
        </w:tc>
        <w:tc>
          <w:tcPr>
            <w:tcW w:w="750" w:type="dxa"/>
            <w:vAlign w:val="center"/>
          </w:tcPr>
          <w:p w:rsidR="00934520" w:rsidRDefault="00934520" w:rsidP="002D5B22">
            <w:pPr>
              <w:pStyle w:val="a3"/>
              <w:spacing w:line="28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危化</w:t>
            </w:r>
          </w:p>
        </w:tc>
        <w:tc>
          <w:tcPr>
            <w:tcW w:w="975" w:type="dxa"/>
            <w:vAlign w:val="center"/>
          </w:tcPr>
          <w:p w:rsidR="00934520" w:rsidRDefault="00934520" w:rsidP="002D5B22">
            <w:pPr>
              <w:pStyle w:val="a3"/>
              <w:spacing w:line="280" w:lineRule="exact"/>
              <w:ind w:firstLineChars="0" w:firstLine="0"/>
              <w:jc w:val="center"/>
              <w:rPr>
                <w:rFonts w:ascii="仿宋" w:hAnsi="仿宋" w:cs="仿宋"/>
                <w:color w:val="000000" w:themeColor="text1"/>
                <w:sz w:val="24"/>
                <w:shd w:val="clear" w:color="auto" w:fill="FFFFFF"/>
              </w:rPr>
            </w:pPr>
          </w:p>
        </w:tc>
        <w:tc>
          <w:tcPr>
            <w:tcW w:w="1425" w:type="dxa"/>
            <w:vAlign w:val="center"/>
          </w:tcPr>
          <w:p w:rsidR="00934520" w:rsidRDefault="00934520" w:rsidP="002D5B22">
            <w:pPr>
              <w:pStyle w:val="a3"/>
              <w:spacing w:line="28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28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无行政处罚集体讨论记录、结案审批表</w:t>
            </w:r>
          </w:p>
        </w:tc>
        <w:tc>
          <w:tcPr>
            <w:tcW w:w="750" w:type="dxa"/>
            <w:vAlign w:val="center"/>
          </w:tcPr>
          <w:p w:rsidR="00934520" w:rsidRDefault="00934520" w:rsidP="002D5B22">
            <w:pPr>
              <w:pStyle w:val="a3"/>
              <w:spacing w:line="280" w:lineRule="exact"/>
              <w:ind w:firstLineChars="0" w:firstLine="0"/>
              <w:jc w:val="center"/>
              <w:rPr>
                <w:rFonts w:ascii="仿宋" w:hAnsi="仿宋" w:cs="仿宋"/>
                <w:color w:val="000000" w:themeColor="text1"/>
                <w:sz w:val="24"/>
                <w:shd w:val="clear" w:color="auto" w:fill="FFFFFF"/>
              </w:rPr>
            </w:pPr>
          </w:p>
        </w:tc>
      </w:tr>
      <w:tr w:rsidR="00934520" w:rsidTr="002D5B22">
        <w:trPr>
          <w:trHeight w:val="36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8</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宝鸡岐山县应急管理局岐山县汉基建材有限公司行政处罚案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事故</w:t>
            </w:r>
          </w:p>
        </w:tc>
      </w:tr>
      <w:tr w:rsidR="00934520" w:rsidTr="002D5B22">
        <w:trPr>
          <w:trHeight w:val="36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9</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宝鸡金台区应急管理局对宝鸡航天动力泵业有限公司行政处罚案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工贸</w:t>
            </w: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应急预案</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r>
      <w:tr w:rsidR="00934520" w:rsidTr="002D5B22">
        <w:trPr>
          <w:trHeight w:val="36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10</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宝鸡扶风县应急局对陕西梦桃实业公司扶风中天加油站行政处罚案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危化</w:t>
            </w: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r>
      <w:tr w:rsidR="00934520" w:rsidTr="002D5B22">
        <w:trPr>
          <w:trHeight w:val="36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11</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咸阳市秦都区应急管理局对杭州班王建筑劳务有限公司行政处罚案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教育培训</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无检查方案、询问笔录</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建筑</w:t>
            </w:r>
          </w:p>
        </w:tc>
      </w:tr>
      <w:tr w:rsidR="00934520" w:rsidTr="002D5B22">
        <w:trPr>
          <w:trHeight w:val="36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12</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咸阳市三原县应急局对陕西三原西林热能工程有限公司行政处罚案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应急预案</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无检查方案、询问笔录</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能源</w:t>
            </w:r>
          </w:p>
        </w:tc>
      </w:tr>
      <w:tr w:rsidR="00934520" w:rsidTr="002D5B22">
        <w:trPr>
          <w:trHeight w:val="36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13</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咸阳市永寿县应急管理局对永寿县北方石钙业有限公司行政处罚案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矿山</w:t>
            </w:r>
          </w:p>
        </w:tc>
      </w:tr>
      <w:tr w:rsidR="00934520" w:rsidTr="002D5B22">
        <w:trPr>
          <w:trHeight w:val="90"/>
        </w:trPr>
        <w:tc>
          <w:tcPr>
            <w:tcW w:w="713"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14</w:t>
            </w:r>
          </w:p>
        </w:tc>
        <w:tc>
          <w:tcPr>
            <w:tcW w:w="7275" w:type="dxa"/>
            <w:vAlign w:val="center"/>
          </w:tcPr>
          <w:p w:rsidR="00934520" w:rsidRDefault="00934520" w:rsidP="002D5B22">
            <w:pPr>
              <w:pStyle w:val="a3"/>
              <w:spacing w:line="26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咸阳市礼泉县应急管理局对中石油礼泉加油城行政处罚案</w:t>
            </w:r>
          </w:p>
        </w:tc>
        <w:tc>
          <w:tcPr>
            <w:tcW w:w="750"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危化</w:t>
            </w:r>
          </w:p>
        </w:tc>
        <w:tc>
          <w:tcPr>
            <w:tcW w:w="975"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教育培训</w:t>
            </w:r>
          </w:p>
        </w:tc>
        <w:tc>
          <w:tcPr>
            <w:tcW w:w="3386"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无检查方案、询问笔录、行政处罚集体讨论记录、结案审批表</w:t>
            </w:r>
          </w:p>
        </w:tc>
        <w:tc>
          <w:tcPr>
            <w:tcW w:w="750"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p>
        </w:tc>
      </w:tr>
      <w:tr w:rsidR="00934520" w:rsidTr="002D5B22">
        <w:trPr>
          <w:trHeight w:val="614"/>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lastRenderedPageBreak/>
              <w:t>15</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咸阳市礼泉县应急管理局对陕西名诚市政工程有限公司行政处罚案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无检查方案、询问笔录、结案审批表</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建筑</w:t>
            </w:r>
          </w:p>
        </w:tc>
      </w:tr>
      <w:tr w:rsidR="00934520" w:rsidTr="002D5B22">
        <w:trPr>
          <w:trHeight w:val="659"/>
        </w:trPr>
        <w:tc>
          <w:tcPr>
            <w:tcW w:w="713" w:type="dxa"/>
            <w:vAlign w:val="center"/>
          </w:tcPr>
          <w:p w:rsidR="00934520" w:rsidRDefault="00934520" w:rsidP="002D5B22">
            <w:pPr>
              <w:pStyle w:val="a3"/>
              <w:spacing w:line="30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16</w:t>
            </w:r>
          </w:p>
        </w:tc>
        <w:tc>
          <w:tcPr>
            <w:tcW w:w="7275" w:type="dxa"/>
            <w:vAlign w:val="center"/>
          </w:tcPr>
          <w:p w:rsidR="00934520" w:rsidRDefault="00934520" w:rsidP="002D5B22">
            <w:pPr>
              <w:pStyle w:val="a3"/>
              <w:spacing w:line="30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咸阳市礼泉县应急管理局对礼泉瑞龙制袋有限公司行政处罚案</w:t>
            </w:r>
          </w:p>
        </w:tc>
        <w:tc>
          <w:tcPr>
            <w:tcW w:w="750" w:type="dxa"/>
            <w:vAlign w:val="center"/>
          </w:tcPr>
          <w:p w:rsidR="00934520" w:rsidRDefault="00934520" w:rsidP="002D5B22">
            <w:pPr>
              <w:pStyle w:val="a3"/>
              <w:spacing w:line="30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工贸</w:t>
            </w:r>
          </w:p>
        </w:tc>
        <w:tc>
          <w:tcPr>
            <w:tcW w:w="975" w:type="dxa"/>
            <w:vAlign w:val="center"/>
          </w:tcPr>
          <w:p w:rsidR="00934520" w:rsidRDefault="00934520" w:rsidP="002D5B22">
            <w:pPr>
              <w:pStyle w:val="a3"/>
              <w:spacing w:line="30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0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教育培训</w:t>
            </w:r>
          </w:p>
        </w:tc>
        <w:tc>
          <w:tcPr>
            <w:tcW w:w="3386" w:type="dxa"/>
            <w:vAlign w:val="center"/>
          </w:tcPr>
          <w:p w:rsidR="00934520" w:rsidRDefault="00934520" w:rsidP="002D5B22">
            <w:pPr>
              <w:pStyle w:val="a3"/>
              <w:spacing w:line="30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无检查方案、询问笔录、行政处罚集体讨论记录、结案审批表</w:t>
            </w:r>
          </w:p>
        </w:tc>
        <w:tc>
          <w:tcPr>
            <w:tcW w:w="750" w:type="dxa"/>
            <w:vAlign w:val="center"/>
          </w:tcPr>
          <w:p w:rsidR="00934520" w:rsidRDefault="00934520" w:rsidP="002D5B22">
            <w:pPr>
              <w:pStyle w:val="a3"/>
              <w:spacing w:line="300" w:lineRule="exact"/>
              <w:ind w:firstLineChars="0" w:firstLine="0"/>
              <w:jc w:val="center"/>
              <w:rPr>
                <w:rFonts w:ascii="仿宋" w:hAnsi="仿宋" w:cs="仿宋"/>
                <w:color w:val="000000" w:themeColor="text1"/>
                <w:sz w:val="24"/>
                <w:shd w:val="clear" w:color="auto" w:fill="FFFFFF"/>
              </w:rPr>
            </w:pPr>
          </w:p>
        </w:tc>
      </w:tr>
      <w:tr w:rsidR="00934520" w:rsidTr="002D5B22">
        <w:trPr>
          <w:trHeight w:val="880"/>
        </w:trPr>
        <w:tc>
          <w:tcPr>
            <w:tcW w:w="713"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17</w:t>
            </w:r>
          </w:p>
        </w:tc>
        <w:tc>
          <w:tcPr>
            <w:tcW w:w="7275" w:type="dxa"/>
            <w:vAlign w:val="center"/>
          </w:tcPr>
          <w:p w:rsidR="00934520" w:rsidRDefault="00934520" w:rsidP="002D5B22">
            <w:pPr>
              <w:pStyle w:val="a3"/>
              <w:spacing w:line="26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咸阳市永寿县应急管理局对永寿县福安加油站行政处罚案</w:t>
            </w:r>
          </w:p>
        </w:tc>
        <w:tc>
          <w:tcPr>
            <w:tcW w:w="750"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危化</w:t>
            </w:r>
          </w:p>
        </w:tc>
        <w:tc>
          <w:tcPr>
            <w:tcW w:w="975"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p>
        </w:tc>
        <w:tc>
          <w:tcPr>
            <w:tcW w:w="1425"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无检查方案、现场处理措施决定书、询问笔录、立案审批表、行政处罚告知书、结案审批表</w:t>
            </w:r>
          </w:p>
        </w:tc>
        <w:tc>
          <w:tcPr>
            <w:tcW w:w="750"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p>
        </w:tc>
      </w:tr>
      <w:tr w:rsidR="00934520" w:rsidTr="002D5B22">
        <w:trPr>
          <w:trHeight w:val="36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18</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渭南市合阳县应急管理局对合阳县和家庄加油站行政处罚案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危化</w:t>
            </w:r>
          </w:p>
        </w:tc>
        <w:tc>
          <w:tcPr>
            <w:tcW w:w="975" w:type="dxa"/>
            <w:vAlign w:val="center"/>
          </w:tcPr>
          <w:p w:rsidR="00934520" w:rsidRDefault="00934520" w:rsidP="002D5B22">
            <w:pPr>
              <w:pStyle w:val="a3"/>
              <w:spacing w:line="340" w:lineRule="exact"/>
              <w:ind w:firstLine="464"/>
              <w:jc w:val="center"/>
              <w:rPr>
                <w:rFonts w:ascii="仿宋" w:hAnsi="仿宋" w:cs="仿宋"/>
                <w:color w:val="000000" w:themeColor="text1"/>
                <w:sz w:val="24"/>
                <w:shd w:val="clear" w:color="auto" w:fill="FFFFFF"/>
              </w:rPr>
            </w:pP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教育培训</w:t>
            </w:r>
          </w:p>
        </w:tc>
        <w:tc>
          <w:tcPr>
            <w:tcW w:w="3386" w:type="dxa"/>
            <w:vAlign w:val="center"/>
          </w:tcPr>
          <w:p w:rsidR="00934520" w:rsidRDefault="00934520" w:rsidP="002D5B22">
            <w:pPr>
              <w:pStyle w:val="a3"/>
              <w:spacing w:line="340" w:lineRule="exact"/>
              <w:ind w:firstLine="464"/>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464"/>
              <w:jc w:val="center"/>
              <w:rPr>
                <w:rFonts w:ascii="仿宋" w:hAnsi="仿宋" w:cs="仿宋"/>
                <w:color w:val="000000" w:themeColor="text1"/>
                <w:sz w:val="24"/>
                <w:shd w:val="clear" w:color="auto" w:fill="FFFFFF"/>
              </w:rPr>
            </w:pPr>
          </w:p>
        </w:tc>
      </w:tr>
      <w:tr w:rsidR="00934520" w:rsidTr="002D5B22">
        <w:trPr>
          <w:trHeight w:val="724"/>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19</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延安市洛川县应急管理局对秦龙有限责任公司永乡加油站行政处罚案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危化</w:t>
            </w: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无立案审批表、行政处罚告知书、结案审批表</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r>
      <w:tr w:rsidR="00934520" w:rsidTr="002D5B22">
        <w:trPr>
          <w:trHeight w:val="36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20</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延安市黄陵县应急管理局对黄陵县宏大工贸有限公司行政处罚案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工贸</w:t>
            </w: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应急预案</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r>
      <w:tr w:rsidR="00934520" w:rsidTr="002D5B22">
        <w:trPr>
          <w:trHeight w:val="36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21</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延安市黄陵县应急管理局对黄陵县昊君洗煤有限公司行政处罚案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应急预案</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煤矿</w:t>
            </w:r>
          </w:p>
        </w:tc>
      </w:tr>
      <w:tr w:rsidR="00934520" w:rsidTr="002D5B22">
        <w:trPr>
          <w:trHeight w:val="36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22</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延安市黄陵县应急管理局对黄陵县新区初级中学三期建设项目部行政处罚案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应急预案</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建筑</w:t>
            </w:r>
          </w:p>
        </w:tc>
      </w:tr>
      <w:tr w:rsidR="00934520" w:rsidTr="002D5B22">
        <w:trPr>
          <w:trHeight w:val="90"/>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23</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安康市镇坪县应急管理局对镇坪县曾家尚惠购物城的行政处罚案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工贸</w:t>
            </w: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教育培训</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r>
      <w:tr w:rsidR="00934520" w:rsidTr="002D5B22">
        <w:trPr>
          <w:trHeight w:val="36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24</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安康市岚皋县应急管理局对安康坤石材料有限公司行政处罚案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无缴纳罚款凭证</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矿山</w:t>
            </w:r>
          </w:p>
        </w:tc>
      </w:tr>
      <w:tr w:rsidR="00934520" w:rsidTr="002D5B22">
        <w:trPr>
          <w:trHeight w:val="367"/>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25</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安康市汉阴县应急局对汉阴西汉新型环保建材有限公司行政处罚案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工贸</w:t>
            </w: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教育培训</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r>
      <w:tr w:rsidR="00934520" w:rsidTr="002D5B22">
        <w:trPr>
          <w:trHeight w:val="875"/>
        </w:trPr>
        <w:tc>
          <w:tcPr>
            <w:tcW w:w="713"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26</w:t>
            </w:r>
          </w:p>
        </w:tc>
        <w:tc>
          <w:tcPr>
            <w:tcW w:w="7275" w:type="dxa"/>
            <w:vAlign w:val="center"/>
          </w:tcPr>
          <w:p w:rsidR="00934520" w:rsidRDefault="00934520" w:rsidP="002D5B22">
            <w:pPr>
              <w:pStyle w:val="a3"/>
              <w:spacing w:line="26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商洛市镇安县应急管理局关于镇安县煜鼎建材有限公司行政处罚案</w:t>
            </w:r>
          </w:p>
        </w:tc>
        <w:tc>
          <w:tcPr>
            <w:tcW w:w="750"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工贸</w:t>
            </w:r>
          </w:p>
        </w:tc>
        <w:tc>
          <w:tcPr>
            <w:tcW w:w="975"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无立案审批表、检查方案、行政处罚集体讨论记录、行政处罚告知书、结案审批表</w:t>
            </w:r>
          </w:p>
        </w:tc>
        <w:tc>
          <w:tcPr>
            <w:tcW w:w="750" w:type="dxa"/>
            <w:vAlign w:val="center"/>
          </w:tcPr>
          <w:p w:rsidR="00934520" w:rsidRDefault="00934520" w:rsidP="002D5B22">
            <w:pPr>
              <w:pStyle w:val="a3"/>
              <w:spacing w:line="260" w:lineRule="exact"/>
              <w:ind w:firstLineChars="0" w:firstLine="0"/>
              <w:jc w:val="center"/>
              <w:rPr>
                <w:rFonts w:ascii="仿宋" w:hAnsi="仿宋" w:cs="仿宋"/>
                <w:color w:val="000000" w:themeColor="text1"/>
                <w:sz w:val="24"/>
                <w:shd w:val="clear" w:color="auto" w:fill="FFFFFF"/>
              </w:rPr>
            </w:pPr>
          </w:p>
        </w:tc>
      </w:tr>
      <w:tr w:rsidR="00934520" w:rsidTr="002D5B22">
        <w:trPr>
          <w:trHeight w:val="875"/>
        </w:trPr>
        <w:tc>
          <w:tcPr>
            <w:tcW w:w="713" w:type="dxa"/>
            <w:vAlign w:val="center"/>
          </w:tcPr>
          <w:p w:rsidR="00934520" w:rsidRDefault="00934520" w:rsidP="002D5B22">
            <w:pPr>
              <w:pStyle w:val="a3"/>
              <w:spacing w:line="28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27</w:t>
            </w:r>
          </w:p>
        </w:tc>
        <w:tc>
          <w:tcPr>
            <w:tcW w:w="7275" w:type="dxa"/>
            <w:vAlign w:val="center"/>
          </w:tcPr>
          <w:p w:rsidR="00934520" w:rsidRDefault="00934520" w:rsidP="002D5B22">
            <w:pPr>
              <w:pStyle w:val="a3"/>
              <w:spacing w:line="28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商洛市镇安县应急管理局对镇安县渱洋石油销售有限公司高峰加油站行政处罚案</w:t>
            </w:r>
          </w:p>
        </w:tc>
        <w:tc>
          <w:tcPr>
            <w:tcW w:w="750" w:type="dxa"/>
            <w:vAlign w:val="center"/>
          </w:tcPr>
          <w:p w:rsidR="00934520" w:rsidRDefault="00934520" w:rsidP="002D5B22">
            <w:pPr>
              <w:pStyle w:val="a3"/>
              <w:spacing w:line="28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危化</w:t>
            </w:r>
          </w:p>
        </w:tc>
        <w:tc>
          <w:tcPr>
            <w:tcW w:w="975" w:type="dxa"/>
            <w:vAlign w:val="center"/>
          </w:tcPr>
          <w:p w:rsidR="00934520" w:rsidRDefault="00934520" w:rsidP="002D5B22">
            <w:pPr>
              <w:pStyle w:val="a3"/>
              <w:spacing w:line="28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六要素</w:t>
            </w:r>
          </w:p>
        </w:tc>
        <w:tc>
          <w:tcPr>
            <w:tcW w:w="1425" w:type="dxa"/>
            <w:vAlign w:val="center"/>
          </w:tcPr>
          <w:p w:rsidR="00934520" w:rsidRDefault="00934520" w:rsidP="002D5B22">
            <w:pPr>
              <w:pStyle w:val="a3"/>
              <w:spacing w:line="28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28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无立案审批表、检查方案、无询问笔录、行政处罚集体讨论记录、结案审批表</w:t>
            </w:r>
          </w:p>
        </w:tc>
        <w:tc>
          <w:tcPr>
            <w:tcW w:w="750" w:type="dxa"/>
            <w:vAlign w:val="center"/>
          </w:tcPr>
          <w:p w:rsidR="00934520" w:rsidRDefault="00934520" w:rsidP="002D5B22">
            <w:pPr>
              <w:pStyle w:val="a3"/>
              <w:spacing w:line="280" w:lineRule="exact"/>
              <w:ind w:firstLineChars="0" w:firstLine="0"/>
              <w:jc w:val="center"/>
              <w:rPr>
                <w:rFonts w:ascii="仿宋" w:hAnsi="仿宋" w:cs="仿宋"/>
                <w:color w:val="000000" w:themeColor="text1"/>
                <w:sz w:val="24"/>
                <w:shd w:val="clear" w:color="auto" w:fill="FFFFFF"/>
              </w:rPr>
            </w:pPr>
          </w:p>
        </w:tc>
      </w:tr>
      <w:tr w:rsidR="00934520" w:rsidTr="002D5B22">
        <w:trPr>
          <w:trHeight w:val="602"/>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28</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商洛市镇安县应急管理局关于中铁十一局XKZQ-4标项目部行政处罚案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无立案审批表、检查方案、结</w:t>
            </w:r>
            <w:r>
              <w:rPr>
                <w:rFonts w:ascii="仿宋" w:hAnsi="仿宋" w:cs="仿宋" w:hint="eastAsia"/>
                <w:color w:val="000000" w:themeColor="text1"/>
                <w:sz w:val="24"/>
                <w:shd w:val="clear" w:color="auto" w:fill="FFFFFF"/>
              </w:rPr>
              <w:lastRenderedPageBreak/>
              <w:t>案审批表</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lastRenderedPageBreak/>
              <w:t>建筑</w:t>
            </w:r>
          </w:p>
        </w:tc>
      </w:tr>
      <w:tr w:rsidR="00934520" w:rsidTr="002D5B22">
        <w:trPr>
          <w:trHeight w:val="379"/>
        </w:trPr>
        <w:tc>
          <w:tcPr>
            <w:tcW w:w="713"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lastRenderedPageBreak/>
              <w:t>29</w:t>
            </w:r>
          </w:p>
        </w:tc>
        <w:tc>
          <w:tcPr>
            <w:tcW w:w="7275" w:type="dxa"/>
            <w:vAlign w:val="center"/>
          </w:tcPr>
          <w:p w:rsidR="00934520" w:rsidRDefault="00934520" w:rsidP="002D5B22">
            <w:pPr>
              <w:pStyle w:val="a3"/>
              <w:spacing w:line="340" w:lineRule="exact"/>
              <w:ind w:firstLineChars="0" w:firstLine="0"/>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商洛市柞水县应急管理局对柞水县鸿轩氧气站行政处罚案</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工贸</w:t>
            </w:r>
          </w:p>
        </w:tc>
        <w:tc>
          <w:tcPr>
            <w:tcW w:w="97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安全管理</w:t>
            </w:r>
          </w:p>
        </w:tc>
        <w:tc>
          <w:tcPr>
            <w:tcW w:w="3386" w:type="dxa"/>
            <w:vAlign w:val="center"/>
          </w:tcPr>
          <w:p w:rsidR="00934520" w:rsidRDefault="00934520" w:rsidP="002D5B22">
            <w:pPr>
              <w:pStyle w:val="a3"/>
              <w:spacing w:line="340" w:lineRule="exact"/>
              <w:ind w:firstLine="464"/>
              <w:jc w:val="center"/>
              <w:rPr>
                <w:rFonts w:ascii="仿宋" w:hAnsi="仿宋" w:cs="仿宋"/>
                <w:color w:val="000000" w:themeColor="text1"/>
                <w:sz w:val="24"/>
                <w:shd w:val="clear" w:color="auto" w:fill="FFFFFF"/>
              </w:rPr>
            </w:pPr>
          </w:p>
        </w:tc>
        <w:tc>
          <w:tcPr>
            <w:tcW w:w="750" w:type="dxa"/>
            <w:vAlign w:val="center"/>
          </w:tcPr>
          <w:p w:rsidR="00934520" w:rsidRDefault="00934520" w:rsidP="002D5B22">
            <w:pPr>
              <w:pStyle w:val="a3"/>
              <w:spacing w:line="340" w:lineRule="exact"/>
              <w:ind w:firstLine="464"/>
              <w:jc w:val="center"/>
              <w:rPr>
                <w:rFonts w:ascii="仿宋" w:hAnsi="仿宋" w:cs="仿宋"/>
                <w:color w:val="000000" w:themeColor="text1"/>
                <w:sz w:val="24"/>
                <w:shd w:val="clear" w:color="auto" w:fill="FFFFFF"/>
              </w:rPr>
            </w:pPr>
          </w:p>
        </w:tc>
      </w:tr>
      <w:tr w:rsidR="00934520" w:rsidTr="002D5B22">
        <w:trPr>
          <w:trHeight w:val="439"/>
        </w:trPr>
        <w:tc>
          <w:tcPr>
            <w:tcW w:w="7988" w:type="dxa"/>
            <w:gridSpan w:val="2"/>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合     计</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18</w:t>
            </w:r>
          </w:p>
        </w:tc>
        <w:tc>
          <w:tcPr>
            <w:tcW w:w="975" w:type="dxa"/>
            <w:vAlign w:val="center"/>
          </w:tcPr>
          <w:p w:rsidR="00934520" w:rsidRDefault="00934520" w:rsidP="002D5B22">
            <w:pPr>
              <w:pStyle w:val="a3"/>
              <w:spacing w:line="340" w:lineRule="exact"/>
              <w:ind w:firstLineChars="100" w:firstLine="232"/>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17</w:t>
            </w:r>
          </w:p>
        </w:tc>
        <w:tc>
          <w:tcPr>
            <w:tcW w:w="1425"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26</w:t>
            </w:r>
          </w:p>
        </w:tc>
        <w:tc>
          <w:tcPr>
            <w:tcW w:w="3386"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16</w:t>
            </w:r>
          </w:p>
        </w:tc>
        <w:tc>
          <w:tcPr>
            <w:tcW w:w="750" w:type="dxa"/>
            <w:vAlign w:val="center"/>
          </w:tcPr>
          <w:p w:rsidR="00934520" w:rsidRDefault="00934520" w:rsidP="002D5B22">
            <w:pPr>
              <w:pStyle w:val="a3"/>
              <w:spacing w:line="340" w:lineRule="exact"/>
              <w:ind w:firstLineChars="0" w:firstLine="0"/>
              <w:jc w:val="center"/>
              <w:rPr>
                <w:rFonts w:ascii="仿宋" w:hAnsi="仿宋" w:cs="仿宋"/>
                <w:color w:val="000000" w:themeColor="text1"/>
                <w:sz w:val="24"/>
                <w:shd w:val="clear" w:color="auto" w:fill="FFFFFF"/>
              </w:rPr>
            </w:pPr>
            <w:r>
              <w:rPr>
                <w:rFonts w:ascii="仿宋" w:hAnsi="仿宋" w:cs="仿宋" w:hint="eastAsia"/>
                <w:color w:val="000000" w:themeColor="text1"/>
                <w:sz w:val="24"/>
                <w:shd w:val="clear" w:color="auto" w:fill="FFFFFF"/>
              </w:rPr>
              <w:t>11</w:t>
            </w:r>
          </w:p>
        </w:tc>
      </w:tr>
    </w:tbl>
    <w:p w:rsidR="00934520" w:rsidRDefault="00934520" w:rsidP="00934520">
      <w:pPr>
        <w:pStyle w:val="a3"/>
        <w:spacing w:line="20" w:lineRule="exact"/>
        <w:ind w:firstLineChars="0" w:firstLine="0"/>
        <w:rPr>
          <w:rFonts w:hint="eastAsia"/>
          <w:color w:val="000000" w:themeColor="text1"/>
        </w:rPr>
        <w:sectPr w:rsidR="00934520" w:rsidSect="00934520">
          <w:pgSz w:w="16838" w:h="11906" w:orient="landscape"/>
          <w:pgMar w:top="1587" w:right="1701" w:bottom="1587" w:left="1587" w:header="851" w:footer="964" w:gutter="0"/>
          <w:pgNumType w:fmt="numberInDash"/>
          <w:cols w:space="0"/>
          <w:docGrid w:type="linesAndChars" w:linePitch="615" w:charSpace="-1668"/>
        </w:sectPr>
      </w:pPr>
    </w:p>
    <w:p w:rsidR="00F44E05" w:rsidRDefault="00F44E05">
      <w:pPr>
        <w:rPr>
          <w:rFonts w:hint="eastAsia"/>
        </w:rPr>
      </w:pPr>
    </w:p>
    <w:sectPr w:rsidR="00F44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20"/>
    <w:rsid w:val="0006080E"/>
    <w:rsid w:val="000D5635"/>
    <w:rsid w:val="00135FEE"/>
    <w:rsid w:val="001C01E8"/>
    <w:rsid w:val="00281A91"/>
    <w:rsid w:val="002E7A1D"/>
    <w:rsid w:val="00396F1F"/>
    <w:rsid w:val="003F12B8"/>
    <w:rsid w:val="00401257"/>
    <w:rsid w:val="004166D1"/>
    <w:rsid w:val="00436EE0"/>
    <w:rsid w:val="00567073"/>
    <w:rsid w:val="0066072A"/>
    <w:rsid w:val="00683160"/>
    <w:rsid w:val="00722370"/>
    <w:rsid w:val="007B03CF"/>
    <w:rsid w:val="00934520"/>
    <w:rsid w:val="00963EB9"/>
    <w:rsid w:val="009B6F7C"/>
    <w:rsid w:val="00A86BCF"/>
    <w:rsid w:val="00B65271"/>
    <w:rsid w:val="00B96A6E"/>
    <w:rsid w:val="00C14B58"/>
    <w:rsid w:val="00C6524D"/>
    <w:rsid w:val="00D05D30"/>
    <w:rsid w:val="00D50640"/>
    <w:rsid w:val="00E75843"/>
    <w:rsid w:val="00F44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676A0-B45A-43D1-9EAB-B5FFF0C5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520"/>
    <w:pPr>
      <w:widowControl w:val="0"/>
      <w:jc w:val="both"/>
    </w:pPr>
    <w:rPr>
      <w:rFonts w:eastAsia="仿宋"/>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934520"/>
    <w:pPr>
      <w:ind w:firstLineChars="200" w:firstLine="420"/>
    </w:pPr>
  </w:style>
  <w:style w:type="table" w:styleId="a4">
    <w:name w:val="Table Grid"/>
    <w:basedOn w:val="a1"/>
    <w:qFormat/>
    <w:rsid w:val="0093452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250</Words>
  <Characters>1428</Characters>
  <Application>Microsoft Office Word</Application>
  <DocSecurity>0</DocSecurity>
  <Lines>11</Lines>
  <Paragraphs>3</Paragraphs>
  <ScaleCrop>false</ScaleCrop>
  <Company>MS</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2022-07-28T03:28:00Z</dcterms:created>
  <dcterms:modified xsi:type="dcterms:W3CDTF">2022-07-28T03:29:00Z</dcterms:modified>
</cp:coreProperties>
</file>