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655A5">
      <w:pPr>
        <w:spacing w:line="580" w:lineRule="exact"/>
        <w:jc w:val="left"/>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附件</w:t>
      </w:r>
    </w:p>
    <w:p w14:paraId="652E9F34">
      <w:pPr>
        <w:spacing w:line="580" w:lineRule="exact"/>
        <w:jc w:val="left"/>
        <w:rPr>
          <w:rFonts w:hint="eastAsia" w:ascii="黑体" w:hAnsi="黑体" w:eastAsia="黑体" w:cs="黑体"/>
          <w:color w:val="000000" w:themeColor="text1"/>
          <w:sz w:val="32"/>
          <w:szCs w:val="32"/>
          <w:u w:val="none"/>
          <w:lang w:val="en-US" w:eastAsia="zh-CN"/>
          <w14:textFill>
            <w14:solidFill>
              <w14:schemeClr w14:val="tx1"/>
            </w14:solidFill>
          </w14:textFill>
        </w:rPr>
      </w:pPr>
    </w:p>
    <w:p w14:paraId="3772444F">
      <w:pPr>
        <w:spacing w:line="580" w:lineRule="exact"/>
        <w:jc w:val="left"/>
        <w:rPr>
          <w:rFonts w:hint="eastAsia" w:ascii="黑体" w:hAnsi="黑体" w:eastAsia="黑体" w:cs="黑体"/>
          <w:b w:val="0"/>
          <w:color w:val="000000" w:themeColor="text1"/>
          <w:sz w:val="32"/>
          <w:szCs w:val="32"/>
          <w14:textFill>
            <w14:solidFill>
              <w14:schemeClr w14:val="tx1"/>
            </w14:solidFill>
          </w14:textFill>
        </w:rPr>
      </w:pPr>
    </w:p>
    <w:p w14:paraId="01DC51D9">
      <w:pPr>
        <w:spacing w:line="700" w:lineRule="exact"/>
        <w:jc w:val="center"/>
        <w:rPr>
          <w:rFonts w:hint="eastAsia" w:ascii="方正小标宋简体" w:hAnsi="方正小标宋简体" w:eastAsia="方正小标宋简体" w:cs="方正小标宋简体"/>
          <w:b w:val="0"/>
          <w:bCs/>
          <w:sz w:val="56"/>
          <w:szCs w:val="56"/>
        </w:rPr>
      </w:pPr>
      <w:bookmarkStart w:id="8" w:name="_GoBack"/>
      <w:bookmarkStart w:id="0" w:name="OLE_LINK1"/>
      <w:bookmarkStart w:id="1" w:name="OLE_LINK2"/>
      <w:r>
        <w:rPr>
          <w:rFonts w:hint="eastAsia" w:ascii="方正小标宋简体" w:hAnsi="方正小标宋简体" w:eastAsia="方正小标宋简体" w:cs="方正小标宋简体"/>
          <w:b w:val="0"/>
          <w:bCs/>
          <w:sz w:val="56"/>
          <w:szCs w:val="56"/>
        </w:rPr>
        <w:t>陕西省</w:t>
      </w:r>
      <w:bookmarkStart w:id="2" w:name="OLE_LINK4"/>
      <w:r>
        <w:rPr>
          <w:rFonts w:hint="eastAsia" w:ascii="方正小标宋简体" w:hAnsi="方正小标宋简体" w:eastAsia="方正小标宋简体" w:cs="方正小标宋简体"/>
          <w:b w:val="0"/>
          <w:bCs/>
          <w:sz w:val="56"/>
          <w:szCs w:val="56"/>
        </w:rPr>
        <w:t>工贸企业落实安全生产主体责任</w:t>
      </w:r>
    </w:p>
    <w:p w14:paraId="78D7C78F">
      <w:pPr>
        <w:spacing w:line="700" w:lineRule="exact"/>
        <w:jc w:val="center"/>
        <w:rPr>
          <w:rFonts w:hint="eastAsia" w:ascii="方正小标宋简体" w:hAnsi="方正小标宋简体" w:eastAsia="方正小标宋简体" w:cs="方正小标宋简体"/>
          <w:bCs/>
          <w:sz w:val="56"/>
          <w:szCs w:val="56"/>
        </w:rPr>
      </w:pPr>
      <w:r>
        <w:rPr>
          <w:rFonts w:hint="eastAsia" w:ascii="方正小标宋简体" w:hAnsi="方正小标宋简体" w:eastAsia="方正小标宋简体" w:cs="方正小标宋简体"/>
          <w:b w:val="0"/>
          <w:bCs/>
          <w:sz w:val="56"/>
          <w:szCs w:val="56"/>
        </w:rPr>
        <w:t>重点事项</w:t>
      </w:r>
      <w:bookmarkEnd w:id="0"/>
      <w:r>
        <w:rPr>
          <w:rFonts w:hint="eastAsia" w:ascii="方正小标宋简体" w:hAnsi="方正小标宋简体" w:eastAsia="方正小标宋简体" w:cs="方正小标宋简体"/>
          <w:b w:val="0"/>
          <w:bCs/>
          <w:sz w:val="56"/>
          <w:szCs w:val="56"/>
        </w:rPr>
        <w:t>工作</w:t>
      </w:r>
      <w:bookmarkEnd w:id="8"/>
      <w:r>
        <w:rPr>
          <w:rFonts w:hint="eastAsia" w:ascii="方正小标宋简体" w:hAnsi="方正小标宋简体" w:eastAsia="方正小标宋简体" w:cs="方正小标宋简体"/>
          <w:b w:val="0"/>
          <w:bCs/>
          <w:sz w:val="56"/>
          <w:szCs w:val="56"/>
        </w:rPr>
        <w:t>指引</w:t>
      </w:r>
    </w:p>
    <w:bookmarkEnd w:id="1"/>
    <w:bookmarkEnd w:id="2"/>
    <w:p w14:paraId="661CA94A">
      <w:pPr>
        <w:jc w:val="left"/>
      </w:pPr>
    </w:p>
    <w:p w14:paraId="00817663">
      <w:pPr>
        <w:jc w:val="left"/>
      </w:pPr>
    </w:p>
    <w:p w14:paraId="22738F05">
      <w:pPr>
        <w:jc w:val="left"/>
      </w:pPr>
    </w:p>
    <w:p w14:paraId="6BDF044B">
      <w:pPr>
        <w:jc w:val="left"/>
      </w:pPr>
    </w:p>
    <w:p w14:paraId="6CB8AACE">
      <w:pPr>
        <w:jc w:val="left"/>
      </w:pPr>
    </w:p>
    <w:p w14:paraId="16BC4DF7">
      <w:pPr>
        <w:jc w:val="left"/>
      </w:pPr>
    </w:p>
    <w:p w14:paraId="62D1E016">
      <w:pPr>
        <w:jc w:val="center"/>
        <w:rPr>
          <w:rFonts w:hint="eastAsia" w:ascii="楷体" w:hAnsi="楷体" w:eastAsia="楷体" w:cs="楷体"/>
          <w:b/>
          <w:bCs/>
          <w:sz w:val="36"/>
          <w:szCs w:val="36"/>
        </w:rPr>
      </w:pPr>
      <w:r>
        <w:rPr>
          <w:rFonts w:hint="eastAsia" w:ascii="楷体" w:hAnsi="楷体" w:eastAsia="楷体" w:cs="楷体"/>
          <w:b/>
          <w:bCs/>
          <w:sz w:val="36"/>
          <w:szCs w:val="36"/>
        </w:rPr>
        <w:t>陕西省应急管理厅</w:t>
      </w:r>
    </w:p>
    <w:p w14:paraId="0E154984">
      <w:pPr>
        <w:jc w:val="center"/>
        <w:rPr>
          <w:rFonts w:hint="eastAsia" w:ascii="楷体" w:hAnsi="楷体" w:eastAsia="楷体" w:cs="楷体"/>
          <w:b/>
          <w:bCs/>
          <w:sz w:val="36"/>
          <w:szCs w:val="36"/>
        </w:rPr>
      </w:pPr>
      <w:r>
        <w:rPr>
          <w:rFonts w:hint="eastAsia" w:ascii="楷体" w:hAnsi="楷体" w:eastAsia="楷体" w:cs="楷体"/>
          <w:b/>
          <w:bCs/>
          <w:sz w:val="36"/>
          <w:szCs w:val="36"/>
        </w:rPr>
        <w:t>2025年</w:t>
      </w:r>
      <w:r>
        <w:rPr>
          <w:rFonts w:hint="eastAsia" w:ascii="楷体" w:hAnsi="楷体" w:eastAsia="楷体" w:cs="楷体"/>
          <w:b/>
          <w:bCs/>
          <w:sz w:val="36"/>
          <w:szCs w:val="36"/>
          <w:lang w:val="en-US" w:eastAsia="zh-CN"/>
        </w:rPr>
        <w:t>12</w:t>
      </w:r>
      <w:r>
        <w:rPr>
          <w:rFonts w:hint="eastAsia" w:ascii="楷体" w:hAnsi="楷体" w:eastAsia="楷体" w:cs="楷体"/>
          <w:b/>
          <w:bCs/>
          <w:sz w:val="36"/>
          <w:szCs w:val="36"/>
        </w:rPr>
        <w:t>月</w:t>
      </w:r>
    </w:p>
    <w:p w14:paraId="78B9E1B8">
      <w:pPr>
        <w:jc w:val="center"/>
        <w:rPr>
          <w:rFonts w:hint="eastAsia"/>
          <w:sz w:val="44"/>
          <w:szCs w:val="44"/>
        </w:rPr>
      </w:pPr>
      <w:bookmarkStart w:id="3" w:name="OLE_LINK5"/>
    </w:p>
    <w:p w14:paraId="1C5C89FC">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陕西省工贸企业落实安全生产主体责任重点事项工作指引</w:t>
      </w:r>
    </w:p>
    <w:bookmarkEnd w:id="3"/>
    <w:tbl>
      <w:tblPr>
        <w:tblStyle w:val="3"/>
        <w:tblW w:w="15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362"/>
        <w:gridCol w:w="1226"/>
        <w:gridCol w:w="5918"/>
        <w:gridCol w:w="5498"/>
      </w:tblGrid>
      <w:tr w14:paraId="7E454F83">
        <w:trPr>
          <w:trHeight w:val="90" w:hRule="atLeast"/>
          <w:tblHeader/>
          <w:jc w:val="center"/>
        </w:trPr>
        <w:tc>
          <w:tcPr>
            <w:tcW w:w="1102" w:type="dxa"/>
            <w:vAlign w:val="center"/>
          </w:tcPr>
          <w:p w14:paraId="7DF8C6F3">
            <w:pPr>
              <w:adjustRightInd/>
              <w:snapToGrid/>
              <w:spacing w:line="2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主体责任重点事项</w:t>
            </w:r>
          </w:p>
        </w:tc>
        <w:tc>
          <w:tcPr>
            <w:tcW w:w="1362" w:type="dxa"/>
            <w:vAlign w:val="center"/>
          </w:tcPr>
          <w:p w14:paraId="4DA8B5B7">
            <w:pPr>
              <w:adjustRightInd/>
              <w:snapToGrid/>
              <w:spacing w:line="2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法定职责</w:t>
            </w:r>
          </w:p>
        </w:tc>
        <w:tc>
          <w:tcPr>
            <w:tcW w:w="1226" w:type="dxa"/>
            <w:vAlign w:val="center"/>
          </w:tcPr>
          <w:p w14:paraId="7B7190E0">
            <w:pPr>
              <w:adjustRightInd/>
              <w:snapToGrid/>
              <w:spacing w:line="2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法律依据</w:t>
            </w:r>
          </w:p>
        </w:tc>
        <w:tc>
          <w:tcPr>
            <w:tcW w:w="5918" w:type="dxa"/>
            <w:vAlign w:val="center"/>
          </w:tcPr>
          <w:p w14:paraId="064AC4A5">
            <w:pPr>
              <w:adjustRightInd/>
              <w:snapToGrid/>
              <w:spacing w:line="2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工作指引</w:t>
            </w:r>
          </w:p>
        </w:tc>
        <w:tc>
          <w:tcPr>
            <w:tcW w:w="5498" w:type="dxa"/>
            <w:vAlign w:val="center"/>
          </w:tcPr>
          <w:p w14:paraId="75ACE197">
            <w:pPr>
              <w:adjustRightInd/>
              <w:snapToGrid/>
              <w:spacing w:line="2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责任追究</w:t>
            </w:r>
          </w:p>
        </w:tc>
      </w:tr>
      <w:tr w14:paraId="582BADAA">
        <w:trPr>
          <w:trHeight w:val="465" w:hRule="atLeast"/>
          <w:jc w:val="center"/>
        </w:trPr>
        <w:tc>
          <w:tcPr>
            <w:tcW w:w="15106" w:type="dxa"/>
            <w:gridSpan w:val="5"/>
            <w:vAlign w:val="center"/>
          </w:tcPr>
          <w:p w14:paraId="6AB782A4">
            <w:pPr>
              <w:adjustRightInd/>
              <w:snapToGrid/>
              <w:spacing w:line="260" w:lineRule="exact"/>
              <w:jc w:val="both"/>
              <w:rPr>
                <w:rFonts w:hint="eastAsia" w:ascii="黑体" w:hAnsi="黑体" w:eastAsia="黑体" w:cs="黑体"/>
                <w:b w:val="0"/>
                <w:bCs/>
                <w:sz w:val="21"/>
                <w:szCs w:val="21"/>
              </w:rPr>
            </w:pPr>
            <w:r>
              <w:rPr>
                <w:rFonts w:hint="eastAsia" w:ascii="黑体" w:hAnsi="黑体" w:eastAsia="黑体" w:cs="黑体"/>
                <w:b w:val="0"/>
                <w:bCs/>
                <w:kern w:val="0"/>
                <w:sz w:val="21"/>
                <w:szCs w:val="21"/>
              </w:rPr>
              <w:t>一、主要负责人</w:t>
            </w:r>
          </w:p>
        </w:tc>
      </w:tr>
      <w:tr w14:paraId="797AEC31">
        <w:trPr>
          <w:trHeight w:val="531" w:hRule="atLeast"/>
          <w:jc w:val="center"/>
        </w:trPr>
        <w:tc>
          <w:tcPr>
            <w:tcW w:w="1102" w:type="dxa"/>
            <w:vMerge w:val="restart"/>
            <w:vAlign w:val="center"/>
          </w:tcPr>
          <w:p w14:paraId="043B8771">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（一）生产经营单位主要负责人是本单位安全生产的第一责任人，对安全生产工作全面负责。</w:t>
            </w:r>
          </w:p>
        </w:tc>
        <w:tc>
          <w:tcPr>
            <w:tcW w:w="1362" w:type="dxa"/>
            <w:vAlign w:val="center"/>
          </w:tcPr>
          <w:p w14:paraId="314DD3C2">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主要负责人对本单位的安全生产工作全面负责。</w:t>
            </w:r>
          </w:p>
        </w:tc>
        <w:tc>
          <w:tcPr>
            <w:tcW w:w="1226" w:type="dxa"/>
            <w:vAlign w:val="center"/>
          </w:tcPr>
          <w:p w14:paraId="03212314">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第五条、第二十七条</w:t>
            </w:r>
          </w:p>
        </w:tc>
        <w:tc>
          <w:tcPr>
            <w:tcW w:w="5918" w:type="dxa"/>
            <w:vAlign w:val="center"/>
          </w:tcPr>
          <w:p w14:paraId="32034CF4">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生产经营单位的法定代表人和实际控制人同为本单位安全生产的第一责任人，对安全生产工作全面负责。</w:t>
            </w:r>
          </w:p>
          <w:p w14:paraId="00EA2B4D">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公司制企业的主要负责人为公司的董事长和经理（总经理、首席执行官或其他履行经理职责的企业负责人）；非公司制企业的主要负责人为企业的厂长、经理、矿长等行政“一把手”或实际控制人。</w:t>
            </w:r>
          </w:p>
          <w:p w14:paraId="3544E871">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主要负责人应具备与本单位所从事的生产经营活动</w:t>
            </w:r>
            <w:r>
              <w:rPr>
                <w:rFonts w:hint="eastAsia" w:ascii="仿宋" w:hAnsi="仿宋" w:cs="仿宋"/>
                <w:sz w:val="21"/>
                <w:szCs w:val="21"/>
                <w:shd w:val="clear" w:fill="FFFFFF"/>
              </w:rPr>
              <w:t>相</w:t>
            </w:r>
            <w:r>
              <w:rPr>
                <w:rFonts w:hint="eastAsia" w:ascii="仿宋" w:hAnsi="仿宋" w:cs="仿宋"/>
                <w:sz w:val="21"/>
                <w:szCs w:val="21"/>
                <w:shd w:val="clear" w:fill="FFFFFF"/>
                <w:lang w:val="en-US" w:eastAsia="zh-CN"/>
              </w:rPr>
              <w:t>应</w:t>
            </w:r>
            <w:r>
              <w:rPr>
                <w:rFonts w:hint="eastAsia" w:ascii="仿宋" w:hAnsi="仿宋" w:cs="仿宋"/>
                <w:sz w:val="21"/>
                <w:szCs w:val="21"/>
              </w:rPr>
              <w:t>的安全生产知识和管理能力，每年接受专门的安全教育培训。</w:t>
            </w:r>
          </w:p>
          <w:p w14:paraId="3073D271">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金属冶炼单位主要负责人在任职半年内应经负有安全生产监督管理职责的部门对其安全生产知识和管理能力考核合格，取得安全考核合格证书。</w:t>
            </w:r>
          </w:p>
        </w:tc>
        <w:tc>
          <w:tcPr>
            <w:tcW w:w="5498" w:type="dxa"/>
            <w:vMerge w:val="restart"/>
            <w:vAlign w:val="center"/>
          </w:tcPr>
          <w:p w14:paraId="54A4F5A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九十四条：生产经营单位的主要负责人未履行本法规定的安全生产管理职责的，责令限期改正，处二万元以上五万元以下的罚款，逾期未改正的，处五万元以上十万元以下的罚款，责令生产经营单位停产停业整顿。</w:t>
            </w:r>
          </w:p>
          <w:p w14:paraId="5770E88D">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生产经营单位的主要负责人有前款违法行为，导致发生生产安全事故的，给予撤职处分；构成犯罪的，依照刑法有关规定追究刑事责任。</w:t>
            </w:r>
          </w:p>
          <w:p w14:paraId="21963DB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生产经营单位的主要负责人依照前款规定受刑事处罚或者撤职处分的，自刑罚执行完毕或者</w:t>
            </w:r>
            <w:r>
              <w:rPr>
                <w:rFonts w:hint="eastAsia" w:ascii="仿宋" w:hAnsi="仿宋" w:cs="仿宋"/>
                <w:sz w:val="21"/>
                <w:szCs w:val="21"/>
                <w:shd w:val="clear" w:fill="FFFFFF"/>
              </w:rPr>
              <w:t>受</w:t>
            </w:r>
            <w:r>
              <w:rPr>
                <w:rFonts w:hint="eastAsia" w:ascii="仿宋" w:hAnsi="仿宋" w:cs="仿宋"/>
                <w:sz w:val="21"/>
                <w:szCs w:val="21"/>
              </w:rPr>
              <w:t>处分之日起，五年内不得担任任何生产经营单位的主要负责人；对重大、特别重大生产安全事故负有责任的，终身不得担任本行业生产经营单位的主要负责人。</w:t>
            </w:r>
          </w:p>
          <w:p w14:paraId="1BCB77AB">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第九十五条：生产经营单位的主要负责人未履行本法规定的安全生产管理职责，导致发生生产安全事故的，由应急管理部门依照下列规定处以罚款：</w:t>
            </w:r>
          </w:p>
          <w:p w14:paraId="67BAA632">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（一）发生一般事故的，处上一年年收入百分之四十的罚款；</w:t>
            </w:r>
          </w:p>
          <w:p w14:paraId="7E86CC83">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（二）发生较大事故的，处上一年年收入百分之六十的罚款；</w:t>
            </w:r>
          </w:p>
          <w:p w14:paraId="1460C391">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（三）发生重大事故的，处上一年年收入百分之八十的罚款；</w:t>
            </w:r>
          </w:p>
          <w:p w14:paraId="5F3B3C75">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（四）发生特别重大事故的，处上一年年收入百分之一百的罚款。</w:t>
            </w:r>
          </w:p>
          <w:p w14:paraId="5635C9A0">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49CE9886">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（二）危险物品的生产、经营、储存、装卸单位以及矿山、金属冶炼、建筑施工、运输单位的主要负责人和安全生产管理人员未按照规定经考核合格的。</w:t>
            </w:r>
          </w:p>
          <w:p w14:paraId="7E8B49D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09CA82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（一）生产、经营、运输、储存、使用危险物品或者处置废弃危险物品，未建立专门安全管理制度、未采取可靠的安全措施的；</w:t>
            </w:r>
          </w:p>
          <w:p w14:paraId="54ECB5EA">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（二）对重大危险源未登记建档，未进行定期检测、评估、监控，未制定应急预案，或者未告知应急措施的；</w:t>
            </w:r>
          </w:p>
          <w:p w14:paraId="180BBD9C">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（三）进行爆破、吊装、动火、临时用电以及国务院应急管理部门会同国务院有关部门规定的其他危险作业，未安排专门人员进行现场安全管理的；</w:t>
            </w:r>
          </w:p>
          <w:p w14:paraId="1575B6DB">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（四）未建立安全风险分级管控制度或者未按照安全风险分级采取相应管控措施的；</w:t>
            </w:r>
          </w:p>
          <w:p w14:paraId="5FF4B75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（五）未建立事故隐患排查治理制度，或者重大事故隐患排查治理情况未按照规定报告的。</w:t>
            </w:r>
          </w:p>
          <w:p w14:paraId="4A2A5EE5">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6874C4F">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1032E3F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生产经营单位的主要负责人对生产安全事故隐瞒不报、谎报或者迟报的，依照前款规定处罚。</w:t>
            </w:r>
          </w:p>
        </w:tc>
      </w:tr>
      <w:tr w14:paraId="7CAF30E4">
        <w:trPr>
          <w:trHeight w:val="2125" w:hRule="atLeast"/>
          <w:jc w:val="center"/>
        </w:trPr>
        <w:tc>
          <w:tcPr>
            <w:tcW w:w="1102" w:type="dxa"/>
            <w:vMerge w:val="continue"/>
            <w:vAlign w:val="center"/>
          </w:tcPr>
          <w:p w14:paraId="133716B5">
            <w:pPr>
              <w:adjustRightInd/>
              <w:snapToGrid/>
              <w:spacing w:line="260" w:lineRule="exact"/>
              <w:jc w:val="both"/>
              <w:rPr>
                <w:rFonts w:hint="eastAsia" w:ascii="仿宋" w:hAnsi="仿宋" w:cs="仿宋"/>
                <w:b/>
                <w:sz w:val="21"/>
                <w:szCs w:val="21"/>
              </w:rPr>
            </w:pPr>
          </w:p>
        </w:tc>
        <w:tc>
          <w:tcPr>
            <w:tcW w:w="1362" w:type="dxa"/>
            <w:vAlign w:val="center"/>
          </w:tcPr>
          <w:p w14:paraId="20739914">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主要负责人负责建立健全并落实本单位全员安全生产责任制，加强安全生产标准化建设。</w:t>
            </w:r>
          </w:p>
        </w:tc>
        <w:tc>
          <w:tcPr>
            <w:tcW w:w="1226" w:type="dxa"/>
            <w:vAlign w:val="center"/>
          </w:tcPr>
          <w:p w14:paraId="72964B12">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第五十条、第二十一条</w:t>
            </w:r>
          </w:p>
        </w:tc>
        <w:tc>
          <w:tcPr>
            <w:tcW w:w="5918" w:type="dxa"/>
            <w:vAlign w:val="center"/>
          </w:tcPr>
          <w:p w14:paraId="4F56A967">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主要负责人应组织建立健全本单位安全生产全员责任制。</w:t>
            </w:r>
          </w:p>
          <w:p w14:paraId="30FE5C88">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主要负责人必须亲自带头，自觉执行责任制的规定，经常或定期检查责任制的执行情况，奖优罚劣。</w:t>
            </w:r>
          </w:p>
          <w:p w14:paraId="124F72B5">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主要负责人应推动把全员安全生产责任制度落实到生产经营活动一线和每个环节，推进全员全过程参加；</w:t>
            </w:r>
          </w:p>
          <w:p w14:paraId="109F050B">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主要负责人应推动建立并保持标准化安全生产管理体系，推进企业安全管理、操作行为、设备设施和作业环境的安全生产标准化。</w:t>
            </w:r>
          </w:p>
        </w:tc>
        <w:tc>
          <w:tcPr>
            <w:tcW w:w="5498" w:type="dxa"/>
            <w:vMerge w:val="continue"/>
            <w:vAlign w:val="center"/>
          </w:tcPr>
          <w:p w14:paraId="7A617268">
            <w:pPr>
              <w:adjustRightInd/>
              <w:snapToGrid/>
              <w:spacing w:line="260" w:lineRule="exact"/>
              <w:rPr>
                <w:rFonts w:hint="eastAsia" w:ascii="仿宋" w:hAnsi="仿宋" w:cs="仿宋"/>
                <w:sz w:val="21"/>
                <w:szCs w:val="21"/>
              </w:rPr>
            </w:pPr>
          </w:p>
        </w:tc>
      </w:tr>
      <w:tr w14:paraId="207DE681">
        <w:trPr>
          <w:trHeight w:val="90" w:hRule="atLeast"/>
          <w:jc w:val="center"/>
        </w:trPr>
        <w:tc>
          <w:tcPr>
            <w:tcW w:w="1102" w:type="dxa"/>
            <w:vMerge w:val="continue"/>
            <w:vAlign w:val="center"/>
          </w:tcPr>
          <w:p w14:paraId="34291F99">
            <w:pPr>
              <w:adjustRightInd/>
              <w:snapToGrid/>
              <w:spacing w:line="260" w:lineRule="exact"/>
              <w:jc w:val="both"/>
              <w:rPr>
                <w:rFonts w:hint="eastAsia" w:ascii="仿宋" w:hAnsi="仿宋" w:cs="仿宋"/>
                <w:b/>
                <w:sz w:val="21"/>
                <w:szCs w:val="21"/>
              </w:rPr>
            </w:pPr>
          </w:p>
        </w:tc>
        <w:tc>
          <w:tcPr>
            <w:tcW w:w="1362" w:type="dxa"/>
            <w:vAlign w:val="center"/>
          </w:tcPr>
          <w:p w14:paraId="3EB5A25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主要负责人负责组织制定并实施本单位安全生产规章制度和操作规程。</w:t>
            </w:r>
          </w:p>
        </w:tc>
        <w:tc>
          <w:tcPr>
            <w:tcW w:w="1226" w:type="dxa"/>
            <w:vAlign w:val="center"/>
          </w:tcPr>
          <w:p w14:paraId="4F1A8424">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第五十条、第二十一条</w:t>
            </w:r>
          </w:p>
        </w:tc>
        <w:tc>
          <w:tcPr>
            <w:tcW w:w="5918" w:type="dxa"/>
            <w:vAlign w:val="center"/>
          </w:tcPr>
          <w:p w14:paraId="206061F3">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主要负责人应组织制定符合本单位实际的安全生产管理和安全生产技术方面的规章制度，以及对工艺、操作、安装、检测、安全、管理等具体技术要求和实施程序有统一规定的操作规程。</w:t>
            </w:r>
          </w:p>
          <w:p w14:paraId="4F8ECFE7">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主要负责人应组织对本单位制定的安全生产规章制度和操作规程符合相关法律法规和标准规范要求以及实际情况进行评审，并定期组织进行符合性修订评审。</w:t>
            </w:r>
          </w:p>
          <w:p w14:paraId="1E6DC843">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主要负责人应组织对员工进行安全生产规章制度和操作规程的培训和考核，并保证有效实施。</w:t>
            </w:r>
          </w:p>
        </w:tc>
        <w:tc>
          <w:tcPr>
            <w:tcW w:w="5498" w:type="dxa"/>
            <w:vMerge w:val="continue"/>
            <w:vAlign w:val="center"/>
          </w:tcPr>
          <w:p w14:paraId="024140C7">
            <w:pPr>
              <w:adjustRightInd/>
              <w:snapToGrid/>
              <w:spacing w:line="260" w:lineRule="exact"/>
              <w:rPr>
                <w:rFonts w:hint="eastAsia" w:ascii="仿宋" w:hAnsi="仿宋" w:cs="仿宋"/>
                <w:sz w:val="21"/>
                <w:szCs w:val="21"/>
              </w:rPr>
            </w:pPr>
          </w:p>
        </w:tc>
      </w:tr>
      <w:tr w14:paraId="140830E4">
        <w:trPr>
          <w:trHeight w:val="1888" w:hRule="atLeast"/>
          <w:jc w:val="center"/>
        </w:trPr>
        <w:tc>
          <w:tcPr>
            <w:tcW w:w="1102" w:type="dxa"/>
            <w:vMerge w:val="continue"/>
            <w:vAlign w:val="center"/>
          </w:tcPr>
          <w:p w14:paraId="0A4D0ED3">
            <w:pPr>
              <w:adjustRightInd/>
              <w:snapToGrid/>
              <w:spacing w:line="260" w:lineRule="exact"/>
              <w:jc w:val="both"/>
              <w:rPr>
                <w:rFonts w:hint="eastAsia" w:ascii="仿宋" w:hAnsi="仿宋" w:cs="仿宋"/>
                <w:b/>
                <w:sz w:val="21"/>
                <w:szCs w:val="21"/>
              </w:rPr>
            </w:pPr>
          </w:p>
        </w:tc>
        <w:tc>
          <w:tcPr>
            <w:tcW w:w="1362" w:type="dxa"/>
            <w:vAlign w:val="center"/>
          </w:tcPr>
          <w:p w14:paraId="0AB8F1D5">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主要负责人负责组织制定并实施本单位安全生产教育和培训计划。</w:t>
            </w:r>
          </w:p>
        </w:tc>
        <w:tc>
          <w:tcPr>
            <w:tcW w:w="1226" w:type="dxa"/>
            <w:vAlign w:val="center"/>
          </w:tcPr>
          <w:p w14:paraId="5000986C">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第五十条、第二十一条</w:t>
            </w:r>
          </w:p>
        </w:tc>
        <w:tc>
          <w:tcPr>
            <w:tcW w:w="5918" w:type="dxa"/>
            <w:vAlign w:val="center"/>
          </w:tcPr>
          <w:p w14:paraId="7829EEDD">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主要负责人应组织有关人事培训、财务劳资、安全管理、业务主管等部门制定本单位的安全生产教育和培训计划，并保证计划的落实。</w:t>
            </w:r>
          </w:p>
        </w:tc>
        <w:tc>
          <w:tcPr>
            <w:tcW w:w="5498" w:type="dxa"/>
            <w:vMerge w:val="continue"/>
            <w:vAlign w:val="center"/>
          </w:tcPr>
          <w:p w14:paraId="75262947">
            <w:pPr>
              <w:adjustRightInd/>
              <w:snapToGrid/>
              <w:spacing w:line="260" w:lineRule="exact"/>
              <w:rPr>
                <w:rFonts w:hint="eastAsia" w:ascii="仿宋" w:hAnsi="仿宋" w:cs="仿宋"/>
                <w:sz w:val="21"/>
                <w:szCs w:val="21"/>
              </w:rPr>
            </w:pPr>
          </w:p>
        </w:tc>
      </w:tr>
      <w:tr w14:paraId="031A693E">
        <w:trPr>
          <w:trHeight w:val="2148" w:hRule="atLeast"/>
          <w:jc w:val="center"/>
        </w:trPr>
        <w:tc>
          <w:tcPr>
            <w:tcW w:w="1102" w:type="dxa"/>
            <w:vMerge w:val="continue"/>
            <w:vAlign w:val="center"/>
          </w:tcPr>
          <w:p w14:paraId="666AC33D">
            <w:pPr>
              <w:adjustRightInd/>
              <w:snapToGrid/>
              <w:spacing w:line="260" w:lineRule="exact"/>
              <w:jc w:val="both"/>
              <w:rPr>
                <w:rFonts w:hint="eastAsia" w:ascii="仿宋" w:hAnsi="仿宋" w:cs="仿宋"/>
                <w:b/>
                <w:sz w:val="21"/>
                <w:szCs w:val="21"/>
              </w:rPr>
            </w:pPr>
          </w:p>
        </w:tc>
        <w:tc>
          <w:tcPr>
            <w:tcW w:w="1362" w:type="dxa"/>
            <w:vAlign w:val="center"/>
          </w:tcPr>
          <w:p w14:paraId="757F88D0">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主要负责人负责保证本单位安全生产投入的有效实施。</w:t>
            </w:r>
          </w:p>
        </w:tc>
        <w:tc>
          <w:tcPr>
            <w:tcW w:w="1226" w:type="dxa"/>
            <w:vAlign w:val="center"/>
          </w:tcPr>
          <w:p w14:paraId="0832C7E9">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第五十条、第二十一条</w:t>
            </w:r>
          </w:p>
        </w:tc>
        <w:tc>
          <w:tcPr>
            <w:tcW w:w="5918" w:type="dxa"/>
            <w:vAlign w:val="center"/>
          </w:tcPr>
          <w:p w14:paraId="7C6C60BF">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主要负责人应保证本单位具备安全生产条件所必需的资金投入，并对投入不足导致的后果承担责任。</w:t>
            </w:r>
          </w:p>
          <w:p w14:paraId="57768844">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主要负责人应当按照《企业安全生产费用提取和使用管理办法》等规定，提取和使用安全生产费用，专门用于改善安全生产条件。</w:t>
            </w:r>
          </w:p>
          <w:p w14:paraId="68FFAA1C">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主要负责人应保证安全投入真正用于本单位的安全生产工作，安全生产费用在成本中据实列支。</w:t>
            </w:r>
          </w:p>
        </w:tc>
        <w:tc>
          <w:tcPr>
            <w:tcW w:w="5498" w:type="dxa"/>
            <w:vMerge w:val="continue"/>
            <w:vAlign w:val="center"/>
          </w:tcPr>
          <w:p w14:paraId="3140AC01">
            <w:pPr>
              <w:adjustRightInd/>
              <w:snapToGrid/>
              <w:spacing w:line="260" w:lineRule="exact"/>
              <w:rPr>
                <w:rFonts w:hint="eastAsia" w:ascii="仿宋" w:hAnsi="仿宋" w:cs="仿宋"/>
                <w:sz w:val="21"/>
                <w:szCs w:val="21"/>
              </w:rPr>
            </w:pPr>
          </w:p>
        </w:tc>
      </w:tr>
      <w:tr w14:paraId="2421F0C4">
        <w:trPr>
          <w:trHeight w:val="4045" w:hRule="atLeast"/>
          <w:jc w:val="center"/>
        </w:trPr>
        <w:tc>
          <w:tcPr>
            <w:tcW w:w="1102" w:type="dxa"/>
            <w:vMerge w:val="continue"/>
            <w:vAlign w:val="center"/>
          </w:tcPr>
          <w:p w14:paraId="1E1772DC">
            <w:pPr>
              <w:adjustRightInd/>
              <w:snapToGrid/>
              <w:spacing w:line="260" w:lineRule="exact"/>
              <w:jc w:val="both"/>
              <w:rPr>
                <w:rFonts w:hint="eastAsia" w:ascii="仿宋" w:hAnsi="仿宋" w:cs="仿宋"/>
                <w:b/>
                <w:sz w:val="21"/>
                <w:szCs w:val="21"/>
              </w:rPr>
            </w:pPr>
          </w:p>
        </w:tc>
        <w:tc>
          <w:tcPr>
            <w:tcW w:w="1362" w:type="dxa"/>
            <w:vAlign w:val="center"/>
          </w:tcPr>
          <w:p w14:paraId="49833542">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主要负责人负责组织建立并落实安全风险分级管控和隐患排查治理双重预防工作机制，督促、检查本单位的安全生产工作，及时消除生产安全事故隐患。</w:t>
            </w:r>
          </w:p>
        </w:tc>
        <w:tc>
          <w:tcPr>
            <w:tcW w:w="1226" w:type="dxa"/>
            <w:vAlign w:val="center"/>
          </w:tcPr>
          <w:p w14:paraId="5A8D5ABE">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第五十条、第二十一条</w:t>
            </w:r>
          </w:p>
        </w:tc>
        <w:tc>
          <w:tcPr>
            <w:tcW w:w="5918" w:type="dxa"/>
            <w:vAlign w:val="center"/>
          </w:tcPr>
          <w:p w14:paraId="3AADC7F2">
            <w:pPr>
              <w:pStyle w:val="5"/>
              <w:numPr>
                <w:ilvl w:val="-1"/>
                <w:numId w:val="0"/>
              </w:numPr>
              <w:spacing w:line="260" w:lineRule="exact"/>
              <w:ind w:firstLine="404"/>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主要负责人应组织建立并落实本单位安全风险分级管控和隐患排查治理双重预防工作机制。</w:t>
            </w:r>
          </w:p>
          <w:p w14:paraId="678F788D">
            <w:pPr>
              <w:pStyle w:val="5"/>
              <w:numPr>
                <w:ilvl w:val="-1"/>
                <w:numId w:val="0"/>
              </w:numPr>
              <w:spacing w:line="260" w:lineRule="exact"/>
              <w:ind w:firstLine="404"/>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主要负责人组织开展本单位安全风险辨识和评估，制定风险分级管控责任清单，明确风险分级管控措施、责任单位、责任人。</w:t>
            </w:r>
          </w:p>
          <w:p w14:paraId="35183E45">
            <w:pPr>
              <w:pStyle w:val="5"/>
              <w:numPr>
                <w:ilvl w:val="-1"/>
                <w:numId w:val="0"/>
              </w:numPr>
              <w:spacing w:line="260" w:lineRule="exact"/>
              <w:ind w:firstLine="404"/>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主要负责人组织制定并落实隐患排查治理制度，经常性地对本单位的安全生产工作进行督促、检查，督促相关责任单位</w:t>
            </w:r>
            <w:r>
              <w:rPr>
                <w:rFonts w:hint="eastAsia" w:ascii="仿宋" w:hAnsi="仿宋" w:cs="仿宋"/>
                <w:sz w:val="21"/>
                <w:szCs w:val="21"/>
                <w:shd w:val="clear" w:fill="FFFFFF"/>
              </w:rPr>
              <w:t>、</w:t>
            </w:r>
            <w:r>
              <w:rPr>
                <w:rFonts w:hint="eastAsia" w:ascii="仿宋" w:hAnsi="仿宋" w:cs="仿宋"/>
                <w:sz w:val="21"/>
                <w:szCs w:val="21"/>
              </w:rPr>
              <w:t>部门及时解决发现的问题和生产安全事故隐患。</w:t>
            </w:r>
          </w:p>
          <w:p w14:paraId="7EF741B7">
            <w:pPr>
              <w:pStyle w:val="5"/>
              <w:numPr>
                <w:ilvl w:val="-1"/>
                <w:numId w:val="0"/>
              </w:numPr>
              <w:spacing w:line="260" w:lineRule="exact"/>
              <w:ind w:firstLine="404"/>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主要负责人建立并实施事故隐患报告和举报奖励机制，鼓励、发动职工发现和排除事故隐患，定期听取安全检查工作汇报。</w:t>
            </w:r>
          </w:p>
        </w:tc>
        <w:tc>
          <w:tcPr>
            <w:tcW w:w="5498" w:type="dxa"/>
            <w:vMerge w:val="continue"/>
            <w:vAlign w:val="center"/>
          </w:tcPr>
          <w:p w14:paraId="6884AF4D">
            <w:pPr>
              <w:adjustRightInd/>
              <w:snapToGrid/>
              <w:spacing w:line="260" w:lineRule="exact"/>
              <w:rPr>
                <w:rFonts w:hint="eastAsia" w:ascii="仿宋" w:hAnsi="仿宋" w:cs="仿宋"/>
                <w:sz w:val="21"/>
                <w:szCs w:val="21"/>
              </w:rPr>
            </w:pPr>
          </w:p>
        </w:tc>
      </w:tr>
      <w:tr w14:paraId="672796E8">
        <w:trPr>
          <w:trHeight w:val="1724" w:hRule="atLeast"/>
          <w:jc w:val="center"/>
        </w:trPr>
        <w:tc>
          <w:tcPr>
            <w:tcW w:w="1102" w:type="dxa"/>
            <w:vMerge w:val="continue"/>
            <w:vAlign w:val="center"/>
          </w:tcPr>
          <w:p w14:paraId="34111FEE">
            <w:pPr>
              <w:adjustRightInd/>
              <w:snapToGrid/>
              <w:spacing w:line="260" w:lineRule="exact"/>
              <w:jc w:val="both"/>
              <w:rPr>
                <w:rFonts w:hint="eastAsia" w:ascii="仿宋" w:hAnsi="仿宋" w:cs="仿宋"/>
                <w:b/>
                <w:sz w:val="21"/>
                <w:szCs w:val="21"/>
              </w:rPr>
            </w:pPr>
          </w:p>
        </w:tc>
        <w:tc>
          <w:tcPr>
            <w:tcW w:w="1362" w:type="dxa"/>
            <w:vAlign w:val="center"/>
          </w:tcPr>
          <w:p w14:paraId="7B73A6B1">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主要负责人负责组织制定并实施本单位的生产安全事故应急救援预案。</w:t>
            </w:r>
          </w:p>
        </w:tc>
        <w:tc>
          <w:tcPr>
            <w:tcW w:w="1226" w:type="dxa"/>
            <w:vAlign w:val="center"/>
          </w:tcPr>
          <w:p w14:paraId="161580F2">
            <w:pPr>
              <w:adjustRightInd/>
              <w:snapToGrid/>
              <w:spacing w:line="24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第五十条、第二十一条、第八十三条</w:t>
            </w:r>
          </w:p>
        </w:tc>
        <w:tc>
          <w:tcPr>
            <w:tcW w:w="5918" w:type="dxa"/>
            <w:vAlign w:val="center"/>
          </w:tcPr>
          <w:p w14:paraId="74E829EC">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1.主要负责人组织制定并适时修订完善本单位生产安全事故应急救援预案，生产安全事故应急救援预案须经过评审、备案和发布实施。</w:t>
            </w:r>
          </w:p>
          <w:p w14:paraId="16DC2D70">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2.主要负责人须定期组织和参与应急演练并对应急演练效果进行评估；一旦发生事故按照预案指挥调度。</w:t>
            </w:r>
          </w:p>
        </w:tc>
        <w:tc>
          <w:tcPr>
            <w:tcW w:w="5498" w:type="dxa"/>
            <w:vMerge w:val="continue"/>
            <w:vAlign w:val="center"/>
          </w:tcPr>
          <w:p w14:paraId="3DDFC660">
            <w:pPr>
              <w:adjustRightInd/>
              <w:snapToGrid/>
              <w:spacing w:line="260" w:lineRule="exact"/>
              <w:rPr>
                <w:rFonts w:hint="eastAsia" w:ascii="仿宋" w:hAnsi="仿宋" w:cs="仿宋"/>
                <w:sz w:val="21"/>
                <w:szCs w:val="21"/>
              </w:rPr>
            </w:pPr>
          </w:p>
        </w:tc>
      </w:tr>
      <w:tr w14:paraId="1C5DFDFB">
        <w:trPr>
          <w:trHeight w:val="1456" w:hRule="atLeast"/>
          <w:jc w:val="center"/>
        </w:trPr>
        <w:tc>
          <w:tcPr>
            <w:tcW w:w="1102" w:type="dxa"/>
            <w:vMerge w:val="continue"/>
            <w:vAlign w:val="center"/>
          </w:tcPr>
          <w:p w14:paraId="63B77328">
            <w:pPr>
              <w:adjustRightInd/>
              <w:snapToGrid/>
              <w:spacing w:line="260" w:lineRule="exact"/>
              <w:jc w:val="both"/>
              <w:rPr>
                <w:rFonts w:hint="eastAsia" w:ascii="仿宋" w:hAnsi="仿宋" w:cs="仿宋"/>
                <w:b/>
                <w:sz w:val="21"/>
                <w:szCs w:val="21"/>
              </w:rPr>
            </w:pPr>
          </w:p>
        </w:tc>
        <w:tc>
          <w:tcPr>
            <w:tcW w:w="1362" w:type="dxa"/>
            <w:vAlign w:val="center"/>
          </w:tcPr>
          <w:p w14:paraId="13AB277F">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主要负责人负责及时、如实报告生产安全事故。</w:t>
            </w:r>
          </w:p>
        </w:tc>
        <w:tc>
          <w:tcPr>
            <w:tcW w:w="1226" w:type="dxa"/>
            <w:vAlign w:val="center"/>
          </w:tcPr>
          <w:p w14:paraId="1A1CF0F4">
            <w:pPr>
              <w:adjustRightInd/>
              <w:snapToGrid/>
              <w:spacing w:line="24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第五十条、第二十一条、第八十三条</w:t>
            </w:r>
          </w:p>
        </w:tc>
        <w:tc>
          <w:tcPr>
            <w:tcW w:w="5918" w:type="dxa"/>
            <w:vAlign w:val="center"/>
          </w:tcPr>
          <w:p w14:paraId="4D280BCD">
            <w:pPr>
              <w:numPr>
                <w:ilvl w:val="-1"/>
                <w:numId w:val="0"/>
              </w:numPr>
              <w:adjustRightInd/>
              <w:snapToGrid/>
              <w:spacing w:line="260" w:lineRule="exact"/>
              <w:ind w:firstLine="0" w:firstLineChars="0"/>
              <w:rPr>
                <w:rFonts w:hint="eastAsia" w:ascii="仿宋" w:hAnsi="仿宋" w:cs="仿宋"/>
                <w:sz w:val="21"/>
                <w:szCs w:val="21"/>
              </w:rPr>
            </w:pPr>
            <w:r>
              <w:rPr>
                <w:rFonts w:hint="eastAsia" w:ascii="仿宋" w:hAnsi="仿宋" w:cs="仿宋"/>
                <w:sz w:val="21"/>
                <w:szCs w:val="21"/>
              </w:rPr>
              <w:t>主要负责人接到报告后，应当立即启动应急预案，科学组织救援，并在接报后一小时内报告事故发生地县（市、区）应急管理部门和负有安全生产监督管理职责的有关部门。</w:t>
            </w:r>
          </w:p>
          <w:p w14:paraId="2AF3394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2.主要负责人不得瞒报、谎报和迟报事故，严禁破坏事故现场、毁灭有关证据；在事故救援和事故调查期间，不得擅离职守。</w:t>
            </w:r>
          </w:p>
        </w:tc>
        <w:tc>
          <w:tcPr>
            <w:tcW w:w="5498" w:type="dxa"/>
            <w:vMerge w:val="continue"/>
            <w:vAlign w:val="center"/>
          </w:tcPr>
          <w:p w14:paraId="4A4F3CF6">
            <w:pPr>
              <w:adjustRightInd/>
              <w:snapToGrid/>
              <w:spacing w:line="260" w:lineRule="exact"/>
              <w:rPr>
                <w:rFonts w:hint="eastAsia" w:ascii="仿宋" w:hAnsi="仿宋" w:cs="仿宋"/>
                <w:sz w:val="21"/>
                <w:szCs w:val="21"/>
              </w:rPr>
            </w:pPr>
          </w:p>
        </w:tc>
      </w:tr>
      <w:tr w14:paraId="3DA014A2">
        <w:trPr>
          <w:trHeight w:val="531" w:hRule="atLeast"/>
          <w:jc w:val="center"/>
        </w:trPr>
        <w:tc>
          <w:tcPr>
            <w:tcW w:w="15106" w:type="dxa"/>
            <w:gridSpan w:val="5"/>
            <w:vAlign w:val="center"/>
          </w:tcPr>
          <w:p w14:paraId="2A2BE2AF">
            <w:pPr>
              <w:tabs>
                <w:tab w:val="left" w:pos="762"/>
              </w:tabs>
              <w:adjustRightInd/>
              <w:snapToGrid/>
              <w:spacing w:line="260" w:lineRule="exact"/>
              <w:jc w:val="both"/>
              <w:rPr>
                <w:rFonts w:hint="eastAsia" w:ascii="黑体" w:hAnsi="黑体" w:eastAsia="黑体" w:cs="黑体"/>
                <w:b w:val="0"/>
                <w:bCs/>
                <w:sz w:val="21"/>
                <w:szCs w:val="21"/>
              </w:rPr>
            </w:pPr>
            <w:bookmarkStart w:id="4" w:name="OLE_LINK6"/>
            <w:r>
              <w:rPr>
                <w:rFonts w:hint="eastAsia" w:ascii="黑体" w:hAnsi="黑体" w:eastAsia="黑体" w:cs="黑体"/>
                <w:b w:val="0"/>
                <w:bCs/>
                <w:kern w:val="0"/>
                <w:sz w:val="21"/>
                <w:szCs w:val="21"/>
              </w:rPr>
              <w:t>二、其他负责人</w:t>
            </w:r>
          </w:p>
        </w:tc>
      </w:tr>
      <w:bookmarkEnd w:id="4"/>
      <w:tr w14:paraId="3CD044F5">
        <w:trPr>
          <w:trHeight w:val="270" w:hRule="atLeast"/>
          <w:jc w:val="center"/>
        </w:trPr>
        <w:tc>
          <w:tcPr>
            <w:tcW w:w="1102" w:type="dxa"/>
            <w:vAlign w:val="center"/>
          </w:tcPr>
          <w:p w14:paraId="1A493DE7">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（一）生产经营单位的其他负责人对职责范围内的安全生产工作负责。</w:t>
            </w:r>
          </w:p>
        </w:tc>
        <w:tc>
          <w:tcPr>
            <w:tcW w:w="1362" w:type="dxa"/>
            <w:vAlign w:val="center"/>
          </w:tcPr>
          <w:p w14:paraId="77CEE91E">
            <w:pPr>
              <w:adjustRightInd/>
              <w:snapToGrid/>
              <w:spacing w:line="260" w:lineRule="exact"/>
              <w:ind w:firstLine="404" w:firstLineChars="200"/>
              <w:jc w:val="both"/>
              <w:rPr>
                <w:rFonts w:hint="eastAsia" w:ascii="仿宋" w:hAnsi="仿宋" w:cs="仿宋"/>
                <w:sz w:val="21"/>
                <w:szCs w:val="21"/>
              </w:rPr>
            </w:pPr>
            <w:r>
              <w:rPr>
                <w:rFonts w:hint="eastAsia" w:ascii="仿宋" w:hAnsi="仿宋" w:cs="仿宋"/>
                <w:sz w:val="21"/>
                <w:szCs w:val="21"/>
              </w:rPr>
              <w:t>生产经营单位的其他负责人对职责范围内的安全生产工作负责。</w:t>
            </w:r>
          </w:p>
        </w:tc>
        <w:tc>
          <w:tcPr>
            <w:tcW w:w="1226" w:type="dxa"/>
            <w:vAlign w:val="center"/>
          </w:tcPr>
          <w:p w14:paraId="28C22257">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第五条、第二十五条、第八十三条</w:t>
            </w:r>
          </w:p>
        </w:tc>
        <w:tc>
          <w:tcPr>
            <w:tcW w:w="5918" w:type="dxa"/>
            <w:vAlign w:val="center"/>
          </w:tcPr>
          <w:p w14:paraId="03B3445A">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1.生产经营单位可以设置专职安全生产分管负责人，协助本单位主要负责人履行安全生产管理职责。</w:t>
            </w:r>
          </w:p>
          <w:p w14:paraId="540FD921">
            <w:pPr>
              <w:adjustRightInd/>
              <w:snapToGrid/>
              <w:spacing w:line="260" w:lineRule="exact"/>
              <w:ind w:firstLine="404" w:firstLineChars="200"/>
              <w:rPr>
                <w:rFonts w:hint="eastAsia" w:ascii="仿宋" w:hAnsi="仿宋" w:eastAsia="仿宋" w:cs="仿宋"/>
                <w:sz w:val="21"/>
                <w:szCs w:val="21"/>
                <w:lang w:eastAsia="zh-CN"/>
              </w:rPr>
            </w:pPr>
            <w:r>
              <w:rPr>
                <w:rFonts w:hint="eastAsia" w:ascii="仿宋" w:hAnsi="仿宋" w:cs="仿宋"/>
                <w:sz w:val="21"/>
                <w:szCs w:val="21"/>
              </w:rPr>
              <w:t>2.其他负责人</w:t>
            </w:r>
            <w:r>
              <w:rPr>
                <w:rFonts w:hint="eastAsia" w:ascii="仿宋" w:hAnsi="仿宋" w:cs="仿宋"/>
                <w:sz w:val="21"/>
                <w:szCs w:val="21"/>
                <w:lang w:val="en-US" w:eastAsia="zh-CN"/>
              </w:rPr>
              <w:t>应</w:t>
            </w:r>
            <w:r>
              <w:rPr>
                <w:rFonts w:hint="eastAsia" w:ascii="仿宋" w:hAnsi="仿宋" w:cs="仿宋"/>
                <w:sz w:val="21"/>
                <w:szCs w:val="21"/>
              </w:rPr>
              <w:t>认真抓好有关安全生产法律法规和政策文件的贯彻落实</w:t>
            </w:r>
            <w:r>
              <w:rPr>
                <w:rFonts w:hint="eastAsia" w:ascii="仿宋" w:hAnsi="仿宋" w:cs="仿宋"/>
                <w:sz w:val="21"/>
                <w:szCs w:val="21"/>
                <w:lang w:eastAsia="zh-CN"/>
              </w:rPr>
              <w:t>。</w:t>
            </w:r>
          </w:p>
          <w:p w14:paraId="7F09A997">
            <w:pPr>
              <w:adjustRightInd/>
              <w:snapToGrid/>
              <w:spacing w:line="260" w:lineRule="exact"/>
              <w:ind w:firstLine="404" w:firstLineChars="200"/>
              <w:rPr>
                <w:rFonts w:hint="eastAsia" w:ascii="仿宋" w:hAnsi="仿宋" w:eastAsia="仿宋" w:cs="仿宋"/>
                <w:sz w:val="21"/>
                <w:szCs w:val="21"/>
                <w:lang w:eastAsia="zh-CN"/>
              </w:rPr>
            </w:pPr>
            <w:r>
              <w:rPr>
                <w:rFonts w:hint="eastAsia" w:ascii="仿宋" w:hAnsi="仿宋" w:cs="仿宋"/>
                <w:sz w:val="21"/>
                <w:szCs w:val="21"/>
              </w:rPr>
              <w:t>3.其他负责人</w:t>
            </w:r>
            <w:r>
              <w:rPr>
                <w:rFonts w:hint="eastAsia" w:ascii="仿宋" w:hAnsi="仿宋" w:cs="仿宋"/>
                <w:sz w:val="21"/>
                <w:szCs w:val="21"/>
                <w:lang w:val="en-US" w:eastAsia="zh-CN"/>
              </w:rPr>
              <w:t>应</w:t>
            </w:r>
            <w:r>
              <w:rPr>
                <w:rFonts w:hint="eastAsia" w:ascii="仿宋" w:hAnsi="仿宋" w:cs="仿宋"/>
                <w:sz w:val="21"/>
                <w:szCs w:val="21"/>
              </w:rPr>
              <w:t>按照谁主管谁负责的原则对分管或者负责的部门担负直接领导责任</w:t>
            </w:r>
            <w:r>
              <w:rPr>
                <w:rFonts w:hint="eastAsia" w:ascii="仿宋" w:hAnsi="仿宋" w:cs="仿宋"/>
                <w:sz w:val="21"/>
                <w:szCs w:val="21"/>
                <w:lang w:eastAsia="zh-CN"/>
              </w:rPr>
              <w:t>。</w:t>
            </w:r>
          </w:p>
          <w:p w14:paraId="30BC078F">
            <w:pPr>
              <w:adjustRightInd/>
              <w:snapToGrid/>
              <w:spacing w:line="260" w:lineRule="exact"/>
              <w:ind w:firstLine="404" w:firstLineChars="200"/>
              <w:rPr>
                <w:rFonts w:hint="eastAsia" w:ascii="仿宋" w:hAnsi="仿宋" w:eastAsia="仿宋" w:cs="仿宋"/>
                <w:sz w:val="21"/>
                <w:szCs w:val="21"/>
                <w:lang w:eastAsia="zh-CN"/>
              </w:rPr>
            </w:pPr>
            <w:r>
              <w:rPr>
                <w:rFonts w:hint="eastAsia" w:ascii="仿宋" w:hAnsi="仿宋" w:cs="仿宋"/>
                <w:sz w:val="21"/>
                <w:szCs w:val="21"/>
              </w:rPr>
              <w:t>4.其他负责人</w:t>
            </w:r>
            <w:r>
              <w:rPr>
                <w:rFonts w:hint="eastAsia" w:ascii="仿宋" w:hAnsi="仿宋" w:cs="仿宋"/>
                <w:sz w:val="21"/>
                <w:szCs w:val="21"/>
                <w:lang w:val="en-US" w:eastAsia="zh-CN"/>
              </w:rPr>
              <w:t>应</w:t>
            </w:r>
            <w:r>
              <w:rPr>
                <w:rFonts w:hint="eastAsia" w:ascii="仿宋" w:hAnsi="仿宋" w:cs="仿宋"/>
                <w:sz w:val="21"/>
                <w:szCs w:val="21"/>
              </w:rPr>
              <w:t>制定分管领域或者本部门年度安全生产工作规划，并抓好落实</w:t>
            </w:r>
            <w:r>
              <w:rPr>
                <w:rFonts w:hint="eastAsia" w:ascii="仿宋" w:hAnsi="仿宋" w:cs="仿宋"/>
                <w:sz w:val="21"/>
                <w:szCs w:val="21"/>
                <w:lang w:eastAsia="zh-CN"/>
              </w:rPr>
              <w:t>。</w:t>
            </w:r>
          </w:p>
          <w:p w14:paraId="5873F5F7">
            <w:pPr>
              <w:adjustRightInd/>
              <w:snapToGrid/>
              <w:spacing w:line="260" w:lineRule="exact"/>
              <w:ind w:firstLine="404" w:firstLineChars="200"/>
              <w:rPr>
                <w:rFonts w:hint="eastAsia" w:ascii="仿宋" w:hAnsi="仿宋" w:cs="仿宋"/>
                <w:sz w:val="21"/>
                <w:szCs w:val="21"/>
                <w:lang w:eastAsia="zh-CN"/>
              </w:rPr>
            </w:pPr>
            <w:r>
              <w:rPr>
                <w:rFonts w:hint="eastAsia" w:ascii="仿宋" w:hAnsi="仿宋" w:cs="仿宋"/>
                <w:sz w:val="21"/>
                <w:szCs w:val="21"/>
              </w:rPr>
              <w:t>5.其他负责人</w:t>
            </w:r>
            <w:r>
              <w:rPr>
                <w:rFonts w:hint="eastAsia" w:ascii="仿宋" w:hAnsi="仿宋" w:cs="仿宋"/>
                <w:sz w:val="21"/>
                <w:szCs w:val="21"/>
                <w:lang w:val="en-US" w:eastAsia="zh-CN"/>
              </w:rPr>
              <w:t>应</w:t>
            </w:r>
            <w:r>
              <w:rPr>
                <w:rFonts w:hint="eastAsia" w:ascii="仿宋" w:hAnsi="仿宋" w:cs="仿宋"/>
                <w:sz w:val="21"/>
                <w:szCs w:val="21"/>
              </w:rPr>
              <w:t>经常组织分管领域的安全生产检查，及时消除安全隐患</w:t>
            </w:r>
            <w:r>
              <w:rPr>
                <w:rFonts w:hint="eastAsia" w:ascii="仿宋" w:hAnsi="仿宋" w:cs="仿宋"/>
                <w:sz w:val="21"/>
                <w:szCs w:val="21"/>
                <w:lang w:eastAsia="zh-CN"/>
              </w:rPr>
              <w:t>。</w:t>
            </w:r>
          </w:p>
          <w:p w14:paraId="57A28756">
            <w:pPr>
              <w:adjustRightInd/>
              <w:snapToGrid/>
              <w:spacing w:line="260" w:lineRule="exact"/>
              <w:ind w:firstLine="404" w:firstLineChars="200"/>
              <w:rPr>
                <w:rFonts w:hint="eastAsia" w:ascii="仿宋" w:hAnsi="仿宋" w:eastAsia="仿宋" w:cs="仿宋"/>
                <w:sz w:val="21"/>
                <w:szCs w:val="21"/>
                <w:lang w:eastAsia="zh-CN"/>
              </w:rPr>
            </w:pPr>
            <w:r>
              <w:rPr>
                <w:rFonts w:hint="eastAsia" w:ascii="仿宋" w:hAnsi="仿宋" w:cs="仿宋"/>
                <w:sz w:val="21"/>
                <w:szCs w:val="21"/>
              </w:rPr>
              <w:t>6.其他负责人</w:t>
            </w:r>
            <w:r>
              <w:rPr>
                <w:rFonts w:hint="eastAsia" w:ascii="仿宋" w:hAnsi="仿宋" w:cs="仿宋"/>
                <w:sz w:val="21"/>
                <w:szCs w:val="21"/>
                <w:lang w:val="en-US" w:eastAsia="zh-CN"/>
              </w:rPr>
              <w:t>应</w:t>
            </w:r>
            <w:r>
              <w:rPr>
                <w:rFonts w:hint="eastAsia" w:ascii="仿宋" w:hAnsi="仿宋" w:cs="仿宋"/>
                <w:sz w:val="21"/>
                <w:szCs w:val="21"/>
              </w:rPr>
              <w:t>组织开展安全生产教育，参与事故调查处理和善后处理</w:t>
            </w:r>
            <w:r>
              <w:rPr>
                <w:rFonts w:hint="eastAsia" w:ascii="仿宋" w:hAnsi="仿宋" w:cs="仿宋"/>
                <w:sz w:val="21"/>
                <w:szCs w:val="21"/>
                <w:lang w:eastAsia="zh-CN"/>
              </w:rPr>
              <w:t>。</w:t>
            </w:r>
          </w:p>
          <w:p w14:paraId="112EBFD8">
            <w:pPr>
              <w:adjustRightInd/>
              <w:snapToGrid/>
              <w:spacing w:line="260" w:lineRule="exact"/>
              <w:ind w:firstLine="404" w:firstLineChars="200"/>
              <w:rPr>
                <w:rFonts w:hint="eastAsia" w:ascii="仿宋" w:hAnsi="仿宋" w:eastAsia="仿宋" w:cs="仿宋"/>
                <w:sz w:val="21"/>
                <w:szCs w:val="21"/>
                <w:lang w:eastAsia="zh-CN"/>
              </w:rPr>
            </w:pPr>
            <w:r>
              <w:rPr>
                <w:rFonts w:hint="eastAsia" w:ascii="仿宋" w:hAnsi="仿宋" w:cs="仿宋"/>
                <w:sz w:val="21"/>
                <w:szCs w:val="21"/>
              </w:rPr>
              <w:t>7.其他负责人</w:t>
            </w:r>
            <w:r>
              <w:rPr>
                <w:rFonts w:hint="eastAsia" w:ascii="仿宋" w:hAnsi="仿宋" w:cs="仿宋"/>
                <w:sz w:val="21"/>
                <w:szCs w:val="21"/>
                <w:lang w:val="en-US" w:eastAsia="zh-CN"/>
              </w:rPr>
              <w:t>应</w:t>
            </w:r>
            <w:r>
              <w:rPr>
                <w:rFonts w:hint="eastAsia" w:ascii="仿宋" w:hAnsi="仿宋" w:cs="仿宋"/>
                <w:sz w:val="21"/>
                <w:szCs w:val="21"/>
              </w:rPr>
              <w:t>注重安全生产条件的改善，依法保护从业人员的安全和健康</w:t>
            </w:r>
            <w:r>
              <w:rPr>
                <w:rFonts w:hint="eastAsia" w:ascii="仿宋" w:hAnsi="仿宋" w:cs="仿宋"/>
                <w:sz w:val="21"/>
                <w:szCs w:val="21"/>
                <w:lang w:eastAsia="zh-CN"/>
              </w:rPr>
              <w:t>。</w:t>
            </w:r>
          </w:p>
          <w:p w14:paraId="49826D87">
            <w:pPr>
              <w:adjustRightInd/>
              <w:snapToGrid/>
              <w:spacing w:line="260" w:lineRule="exact"/>
              <w:ind w:firstLine="404" w:firstLineChars="200"/>
              <w:rPr>
                <w:rFonts w:hint="eastAsia" w:ascii="仿宋" w:hAnsi="仿宋" w:eastAsia="仿宋" w:cs="仿宋"/>
                <w:sz w:val="21"/>
                <w:szCs w:val="21"/>
                <w:lang w:eastAsia="zh-CN"/>
              </w:rPr>
            </w:pPr>
            <w:r>
              <w:rPr>
                <w:rFonts w:hint="eastAsia" w:ascii="仿宋" w:hAnsi="仿宋" w:cs="仿宋"/>
                <w:sz w:val="21"/>
                <w:szCs w:val="21"/>
              </w:rPr>
              <w:t>8.其他负责人</w:t>
            </w:r>
            <w:r>
              <w:rPr>
                <w:rFonts w:hint="eastAsia" w:ascii="仿宋" w:hAnsi="仿宋" w:cs="仿宋"/>
                <w:sz w:val="21"/>
                <w:szCs w:val="21"/>
                <w:lang w:val="en-US" w:eastAsia="zh-CN"/>
              </w:rPr>
              <w:t>应</w:t>
            </w:r>
            <w:r>
              <w:rPr>
                <w:rFonts w:hint="eastAsia" w:ascii="仿宋" w:hAnsi="仿宋" w:cs="仿宋"/>
                <w:sz w:val="21"/>
                <w:szCs w:val="21"/>
              </w:rPr>
              <w:t>定期组织分管部门开展应急救援演练</w:t>
            </w:r>
            <w:r>
              <w:rPr>
                <w:rFonts w:hint="eastAsia" w:ascii="仿宋" w:hAnsi="仿宋" w:cs="仿宋"/>
                <w:sz w:val="21"/>
                <w:szCs w:val="21"/>
                <w:lang w:eastAsia="zh-CN"/>
              </w:rPr>
              <w:t>。</w:t>
            </w:r>
          </w:p>
          <w:p w14:paraId="1C821AEC">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9.其他负责人</w:t>
            </w:r>
            <w:r>
              <w:rPr>
                <w:rFonts w:hint="eastAsia" w:ascii="仿宋" w:hAnsi="仿宋" w:cs="仿宋"/>
                <w:sz w:val="21"/>
                <w:szCs w:val="21"/>
                <w:lang w:val="en-US" w:eastAsia="zh-CN"/>
              </w:rPr>
              <w:t>应</w:t>
            </w:r>
            <w:r>
              <w:rPr>
                <w:rFonts w:hint="eastAsia" w:ascii="仿宋" w:hAnsi="仿宋" w:cs="仿宋"/>
                <w:sz w:val="21"/>
                <w:szCs w:val="21"/>
              </w:rPr>
              <w:t>按照</w:t>
            </w:r>
            <w:r>
              <w:rPr>
                <w:rFonts w:hint="eastAsia" w:ascii="仿宋" w:hAnsi="仿宋" w:cs="仿宋"/>
                <w:sz w:val="21"/>
                <w:szCs w:val="21"/>
                <w:lang w:val="en-US" w:eastAsia="zh-CN"/>
              </w:rPr>
              <w:t>单位</w:t>
            </w:r>
            <w:r>
              <w:rPr>
                <w:rFonts w:hint="eastAsia" w:ascii="仿宋" w:hAnsi="仿宋" w:cs="仿宋"/>
                <w:sz w:val="21"/>
                <w:szCs w:val="21"/>
              </w:rPr>
              <w:t>规章制度做好本单位的其他安全生产工作。</w:t>
            </w:r>
          </w:p>
        </w:tc>
        <w:tc>
          <w:tcPr>
            <w:tcW w:w="5498" w:type="dxa"/>
            <w:vAlign w:val="center"/>
          </w:tcPr>
          <w:p w14:paraId="662DEC3C">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九十六条：生产经营单位的其他负责人和安全生产管理人员未履行本法规定的安全生产管理职责的，责令限期改正，处一万元以上三万元以下罚款；导致发生生产安全事故的，暂停或者吊销其与安全生产有关的资格，并处上一年年收入百分之二十以上百分之五十以下的罚款；构成犯罪的，依照刑法有关规定追究刑事责任。</w:t>
            </w:r>
          </w:p>
        </w:tc>
      </w:tr>
      <w:tr w14:paraId="52E63632">
        <w:trPr>
          <w:trHeight w:val="662" w:hRule="atLeast"/>
          <w:jc w:val="center"/>
        </w:trPr>
        <w:tc>
          <w:tcPr>
            <w:tcW w:w="15106" w:type="dxa"/>
            <w:gridSpan w:val="5"/>
            <w:vAlign w:val="center"/>
          </w:tcPr>
          <w:p w14:paraId="581258D1">
            <w:pPr>
              <w:adjustRightInd/>
              <w:snapToGrid/>
              <w:spacing w:line="260" w:lineRule="exact"/>
              <w:jc w:val="both"/>
              <w:rPr>
                <w:rFonts w:hint="eastAsia" w:ascii="黑体" w:hAnsi="黑体" w:eastAsia="黑体" w:cs="黑体"/>
                <w:bCs/>
                <w:sz w:val="21"/>
                <w:szCs w:val="21"/>
              </w:rPr>
            </w:pPr>
            <w:r>
              <w:rPr>
                <w:rFonts w:hint="eastAsia" w:ascii="黑体" w:hAnsi="黑体" w:eastAsia="黑体" w:cs="黑体"/>
                <w:b w:val="0"/>
                <w:bCs/>
                <w:kern w:val="0"/>
                <w:sz w:val="21"/>
                <w:szCs w:val="21"/>
              </w:rPr>
              <w:t>三、安全管理机构和安全生产管理人员</w:t>
            </w:r>
          </w:p>
        </w:tc>
      </w:tr>
      <w:tr w14:paraId="472A1056">
        <w:trPr>
          <w:trHeight w:val="5363" w:hRule="atLeast"/>
          <w:jc w:val="center"/>
        </w:trPr>
        <w:tc>
          <w:tcPr>
            <w:tcW w:w="1102" w:type="dxa"/>
            <w:vMerge w:val="restart"/>
            <w:vAlign w:val="center"/>
          </w:tcPr>
          <w:p w14:paraId="34BFA76F">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（二）生产经营单位应当设立安全生产管理机构或者配备安全生产管理人员，并依法履行职责，恪尽职守。</w:t>
            </w:r>
          </w:p>
        </w:tc>
        <w:tc>
          <w:tcPr>
            <w:tcW w:w="1362" w:type="dxa"/>
            <w:vAlign w:val="center"/>
          </w:tcPr>
          <w:p w14:paraId="37871016">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生产经营单位应按照规定设置安全生产管理机构或者配备安全生产管理人员。</w:t>
            </w:r>
          </w:p>
        </w:tc>
        <w:tc>
          <w:tcPr>
            <w:tcW w:w="1226" w:type="dxa"/>
            <w:vAlign w:val="center"/>
          </w:tcPr>
          <w:p w14:paraId="4556FD2A">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第二十四条</w:t>
            </w:r>
          </w:p>
        </w:tc>
        <w:tc>
          <w:tcPr>
            <w:tcW w:w="5918" w:type="dxa"/>
            <w:vAlign w:val="center"/>
          </w:tcPr>
          <w:p w14:paraId="200740E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1.金属冶炼单位从业人员不足五十人的，配备一名以上专职安全生产管理人员；从业人员五十人以上不足三百人的，设置专门的安全生产管理机构，并配备二名以上专职安全生产管理人员；从业人员三百人以上的，设置专门的安全生产管理机构，并按照不低于从业人员百分之一的比例配备专职安全生产管理人员。</w:t>
            </w:r>
          </w:p>
          <w:p w14:paraId="5151B030">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2</w:t>
            </w:r>
            <w:r>
              <w:rPr>
                <w:rFonts w:hint="eastAsia" w:ascii="仿宋" w:hAnsi="仿宋" w:cs="仿宋"/>
                <w:sz w:val="21"/>
                <w:szCs w:val="21"/>
                <w:lang w:val="en-US" w:eastAsia="zh-CN"/>
              </w:rPr>
              <w:t>.</w:t>
            </w:r>
            <w:r>
              <w:rPr>
                <w:rFonts w:hint="eastAsia" w:ascii="仿宋" w:hAnsi="仿宋" w:cs="仿宋"/>
                <w:sz w:val="21"/>
                <w:szCs w:val="21"/>
              </w:rPr>
              <w:t>金属冶炼以外的其他工贸生产经营单位，从业人员一百人以上的，应当设置安全生产管理机构或者配备专职安全生产管理人员；从业人员不足一百人的，应当配备专职或者兼职的安全生产管理人员。</w:t>
            </w:r>
          </w:p>
          <w:p w14:paraId="45E10C36">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3</w:t>
            </w:r>
            <w:r>
              <w:rPr>
                <w:rFonts w:hint="eastAsia" w:ascii="仿宋" w:hAnsi="仿宋" w:cs="仿宋"/>
                <w:sz w:val="21"/>
                <w:szCs w:val="21"/>
                <w:lang w:val="en-US" w:eastAsia="zh-CN"/>
              </w:rPr>
              <w:t>.</w:t>
            </w:r>
            <w:r>
              <w:rPr>
                <w:rFonts w:hint="eastAsia" w:ascii="仿宋" w:hAnsi="仿宋" w:cs="仿宋"/>
                <w:sz w:val="21"/>
                <w:szCs w:val="21"/>
              </w:rPr>
              <w:t>安全管理人员应当具备与本单位所从事的生产经营活动相应的安全生产知识和管理能力。金属冶炼单位的安全生产管理人员应经负有安全生产监督管理职责的部门对其安全生产知识和管理能力考核合格，取得安全考核合格证书。金属冶炼单位的安全生产管理人员的任免，应当告知主管的负有安全生产监督管理职责的部门。</w:t>
            </w:r>
          </w:p>
          <w:p w14:paraId="147AE88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金属冶炼单位应当有注册安全工程师从事安全生产管理工作。鼓励其他工贸生产经营单位聘用注册安全工程师从事安全生产管理工作。</w:t>
            </w:r>
          </w:p>
        </w:tc>
        <w:tc>
          <w:tcPr>
            <w:tcW w:w="5498" w:type="dxa"/>
            <w:vMerge w:val="restart"/>
            <w:vAlign w:val="center"/>
          </w:tcPr>
          <w:p w14:paraId="4794B4AF">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2EE47385">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D3075E8">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（一）未按照规定设置安全生产管理机构或者配备安全生产管理人员、注册安全工程师的；</w:t>
            </w:r>
          </w:p>
          <w:p w14:paraId="4A3750F8">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（二）危险物品的生产、经营、储存、装卸单位以及矿山、金属冶炼、建筑施工、运输单位的主要负责人和安全生产管理人员未按照规定经考核合格的。</w:t>
            </w:r>
          </w:p>
          <w:p w14:paraId="48824ADA">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（三）未按照规定对从业人员、被派遣劳动者、实习学生进行安全生产教育和培训，或者未按照规定如实告知</w:t>
            </w:r>
            <w:r>
              <w:rPr>
                <w:rFonts w:hint="eastAsia" w:ascii="仿宋" w:hAnsi="仿宋" w:cs="仿宋"/>
                <w:sz w:val="21"/>
                <w:szCs w:val="21"/>
                <w:shd w:val="clear" w:fill="FFFFFF"/>
              </w:rPr>
              <w:t>有关的</w:t>
            </w:r>
            <w:r>
              <w:rPr>
                <w:rFonts w:hint="eastAsia" w:ascii="仿宋" w:hAnsi="仿宋" w:cs="仿宋"/>
                <w:sz w:val="21"/>
                <w:szCs w:val="21"/>
              </w:rPr>
              <w:t>安全生产事项的；</w:t>
            </w:r>
          </w:p>
          <w:p w14:paraId="3BF4C88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（四）未如实记录安全生产教育和培训情况的；</w:t>
            </w:r>
          </w:p>
          <w:p w14:paraId="07EA2B59">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（五）未将事故隐患排查治理情况如实记录或者未向从业人员通报的；</w:t>
            </w:r>
          </w:p>
          <w:p w14:paraId="2BFC850B">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（六）未按照规定制定生产安全事故应急救援预案或者未定期组织演练的。</w:t>
            </w:r>
          </w:p>
          <w:p w14:paraId="0006968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CFF973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（二）对重大危险源未登记建档，未进行定期检测、评估、监控，未制定应急预案，或者未告知应急措施的；</w:t>
            </w:r>
          </w:p>
          <w:p w14:paraId="1058781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（三）进行爆破、吊装、动火、临时用电以及国务院应急管理部门会同国务院有关部门规定的其他危险作业，未安排专门人员进行现场安全管理的；</w:t>
            </w:r>
          </w:p>
          <w:p w14:paraId="5212CA5D">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（五）未建立事故隐患排查治理制度，或者重大事故隐患排查治理情况未按照规定报告的。</w:t>
            </w:r>
          </w:p>
          <w:p w14:paraId="3C5F8E8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57D287A">
        <w:trPr>
          <w:trHeight w:val="531" w:hRule="atLeast"/>
          <w:jc w:val="center"/>
        </w:trPr>
        <w:tc>
          <w:tcPr>
            <w:tcW w:w="1102" w:type="dxa"/>
            <w:vMerge w:val="continue"/>
            <w:vAlign w:val="center"/>
          </w:tcPr>
          <w:p w14:paraId="4BCC29B0">
            <w:pPr>
              <w:adjustRightInd/>
              <w:snapToGrid/>
              <w:spacing w:line="260" w:lineRule="exact"/>
              <w:jc w:val="both"/>
              <w:rPr>
                <w:rFonts w:hint="eastAsia" w:ascii="仿宋" w:hAnsi="仿宋" w:cs="仿宋"/>
                <w:b/>
                <w:sz w:val="21"/>
                <w:szCs w:val="21"/>
              </w:rPr>
            </w:pPr>
          </w:p>
        </w:tc>
        <w:tc>
          <w:tcPr>
            <w:tcW w:w="1362" w:type="dxa"/>
            <w:vAlign w:val="center"/>
          </w:tcPr>
          <w:p w14:paraId="7D854609">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组织或者参与拟订本单位安全生产规章制度、操作规程和生产安全事故应急救援预案。</w:t>
            </w:r>
          </w:p>
        </w:tc>
        <w:tc>
          <w:tcPr>
            <w:tcW w:w="1226" w:type="dxa"/>
            <w:vMerge w:val="restart"/>
            <w:vAlign w:val="center"/>
          </w:tcPr>
          <w:p w14:paraId="332FD61E">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第二十五条、第二十六条、第二十七条</w:t>
            </w:r>
          </w:p>
        </w:tc>
        <w:tc>
          <w:tcPr>
            <w:tcW w:w="5918" w:type="dxa"/>
            <w:vAlign w:val="center"/>
          </w:tcPr>
          <w:p w14:paraId="6CEF2465">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安全生产管理机构以及安全生产管理人员负责组织或者参与拟订、评审、修订本单位安全生产规章制度和操作规程、生产安全事故应急救援预案，以确保相关制度、规程和预案符合本单位安全生产的实际。</w:t>
            </w:r>
          </w:p>
        </w:tc>
        <w:tc>
          <w:tcPr>
            <w:tcW w:w="5498" w:type="dxa"/>
            <w:vMerge w:val="continue"/>
            <w:vAlign w:val="center"/>
          </w:tcPr>
          <w:p w14:paraId="6CF5310E">
            <w:pPr>
              <w:adjustRightInd/>
              <w:snapToGrid/>
              <w:spacing w:line="260" w:lineRule="exact"/>
              <w:ind w:firstLine="404" w:firstLineChars="200"/>
              <w:rPr>
                <w:rFonts w:hint="eastAsia" w:ascii="仿宋" w:hAnsi="仿宋" w:cs="仿宋"/>
                <w:sz w:val="21"/>
                <w:szCs w:val="21"/>
              </w:rPr>
            </w:pPr>
          </w:p>
        </w:tc>
      </w:tr>
      <w:tr w14:paraId="457DE3F9">
        <w:trPr>
          <w:trHeight w:val="2847" w:hRule="atLeast"/>
          <w:jc w:val="center"/>
        </w:trPr>
        <w:tc>
          <w:tcPr>
            <w:tcW w:w="1102" w:type="dxa"/>
            <w:vMerge w:val="continue"/>
            <w:vAlign w:val="center"/>
          </w:tcPr>
          <w:p w14:paraId="2D8FF6D0">
            <w:pPr>
              <w:adjustRightInd/>
              <w:snapToGrid/>
              <w:spacing w:line="260" w:lineRule="exact"/>
              <w:jc w:val="both"/>
              <w:rPr>
                <w:rFonts w:hint="eastAsia" w:ascii="仿宋" w:hAnsi="仿宋" w:cs="仿宋"/>
                <w:b/>
                <w:sz w:val="21"/>
                <w:szCs w:val="21"/>
              </w:rPr>
            </w:pPr>
          </w:p>
        </w:tc>
        <w:tc>
          <w:tcPr>
            <w:tcW w:w="1362" w:type="dxa"/>
            <w:vAlign w:val="center"/>
          </w:tcPr>
          <w:p w14:paraId="4576E0A8">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组织或者参与本单位安全生产教育和培训，如实记录安全生产教育和培训情况。</w:t>
            </w:r>
          </w:p>
        </w:tc>
        <w:tc>
          <w:tcPr>
            <w:tcW w:w="1226" w:type="dxa"/>
            <w:vMerge w:val="continue"/>
            <w:vAlign w:val="center"/>
          </w:tcPr>
          <w:p w14:paraId="59DE3D3B">
            <w:pPr>
              <w:adjustRightInd/>
              <w:snapToGrid/>
              <w:spacing w:line="240" w:lineRule="exact"/>
              <w:rPr>
                <w:rFonts w:hint="eastAsia" w:ascii="仿宋" w:hAnsi="仿宋" w:cs="仿宋"/>
                <w:sz w:val="21"/>
                <w:szCs w:val="21"/>
              </w:rPr>
            </w:pPr>
          </w:p>
        </w:tc>
        <w:tc>
          <w:tcPr>
            <w:tcW w:w="5918" w:type="dxa"/>
            <w:vAlign w:val="center"/>
          </w:tcPr>
          <w:p w14:paraId="2D47BF9D">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根据主要负责人的安排，安全生产管理机构以及安全生产管理人员负责组织拟订本单位的安全生产教育和培训计划，或者积极参与人事培训部门组织拟定本单位的安全生产教育和培训，以保证教育和培训计划符合本单位安全生产的实际。</w:t>
            </w:r>
          </w:p>
          <w:p w14:paraId="3D54AA5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2.安全生产管理机构以及安全生产管理人员应当详细记录本单位安全生产教育和培训情况，建立健全员工安全教育培训档案，及时掌握安全生产教育和培训计划的实施进展情况，向本单位主要负责人报告。</w:t>
            </w:r>
          </w:p>
        </w:tc>
        <w:tc>
          <w:tcPr>
            <w:tcW w:w="5498" w:type="dxa"/>
            <w:vMerge w:val="continue"/>
            <w:vAlign w:val="center"/>
          </w:tcPr>
          <w:p w14:paraId="26501FCB">
            <w:pPr>
              <w:adjustRightInd/>
              <w:snapToGrid/>
              <w:spacing w:line="260" w:lineRule="exact"/>
              <w:rPr>
                <w:rFonts w:hint="eastAsia" w:ascii="仿宋" w:hAnsi="仿宋" w:cs="仿宋"/>
                <w:sz w:val="21"/>
                <w:szCs w:val="21"/>
              </w:rPr>
            </w:pPr>
          </w:p>
        </w:tc>
      </w:tr>
      <w:tr w14:paraId="0D08C112">
        <w:trPr>
          <w:trHeight w:val="2902" w:hRule="atLeast"/>
          <w:jc w:val="center"/>
        </w:trPr>
        <w:tc>
          <w:tcPr>
            <w:tcW w:w="1102" w:type="dxa"/>
            <w:vMerge w:val="continue"/>
            <w:vAlign w:val="center"/>
          </w:tcPr>
          <w:p w14:paraId="5A42FC64">
            <w:pPr>
              <w:adjustRightInd/>
              <w:snapToGrid/>
              <w:spacing w:line="260" w:lineRule="exact"/>
              <w:jc w:val="both"/>
              <w:rPr>
                <w:rFonts w:hint="eastAsia" w:ascii="仿宋" w:hAnsi="仿宋" w:cs="仿宋"/>
                <w:b/>
                <w:sz w:val="21"/>
                <w:szCs w:val="21"/>
              </w:rPr>
            </w:pPr>
          </w:p>
        </w:tc>
        <w:tc>
          <w:tcPr>
            <w:tcW w:w="1362" w:type="dxa"/>
            <w:vAlign w:val="center"/>
          </w:tcPr>
          <w:p w14:paraId="157515A5">
            <w:pPr>
              <w:tabs>
                <w:tab w:val="left" w:pos="795"/>
              </w:tabs>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组织开展危险源辨识和评估，督促落实本单位重大危险源的安全管理措施。</w:t>
            </w:r>
          </w:p>
        </w:tc>
        <w:tc>
          <w:tcPr>
            <w:tcW w:w="1226" w:type="dxa"/>
            <w:vAlign w:val="center"/>
          </w:tcPr>
          <w:p w14:paraId="03F534DB">
            <w:pPr>
              <w:adjustRightInd/>
              <w:snapToGrid/>
              <w:spacing w:line="24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第二十五条、第二十六条、第二十七条</w:t>
            </w:r>
          </w:p>
        </w:tc>
        <w:tc>
          <w:tcPr>
            <w:tcW w:w="5918" w:type="dxa"/>
            <w:vAlign w:val="center"/>
          </w:tcPr>
          <w:p w14:paraId="6BFD49BC">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1.安全生产管理机构以及安全生产管理人员组织开展危险源辨识和评估，按照不同风险等级进行分级管控，明确管控措施、责任单位、责任人员，并督促检查风险管控措施落实；</w:t>
            </w:r>
          </w:p>
          <w:p w14:paraId="37A8C45B">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2.存在重大危险源的，落实重大危险源的管理规定，对重大危险源应当严格登记建档，采取有效的防护措施，并定期进行检查、检测、评估；按有关规定和标准建立重大危险源的安全监控系统，对重大危险源实施不间断的监控。</w:t>
            </w:r>
          </w:p>
          <w:p w14:paraId="0F683CC6">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3.安全生产管理人</w:t>
            </w:r>
            <w:r>
              <w:rPr>
                <w:rFonts w:hint="eastAsia" w:ascii="仿宋" w:hAnsi="仿宋" w:cs="仿宋"/>
                <w:sz w:val="21"/>
                <w:szCs w:val="21"/>
                <w:shd w:val="clear" w:fill="FFFFFF"/>
              </w:rPr>
              <w:t>员</w:t>
            </w:r>
            <w:r>
              <w:rPr>
                <w:rFonts w:hint="eastAsia" w:ascii="仿宋" w:hAnsi="仿宋" w:cs="仿宋"/>
                <w:sz w:val="21"/>
                <w:szCs w:val="21"/>
              </w:rPr>
              <w:t xml:space="preserve">进行现场检查中发现重大危险源未按照有关规定进行管理的，有权要求相应的业务部门进行整改。 </w:t>
            </w:r>
          </w:p>
        </w:tc>
        <w:tc>
          <w:tcPr>
            <w:tcW w:w="5498" w:type="dxa"/>
            <w:vMerge w:val="continue"/>
            <w:vAlign w:val="center"/>
          </w:tcPr>
          <w:p w14:paraId="7891B960">
            <w:pPr>
              <w:adjustRightInd/>
              <w:snapToGrid/>
              <w:spacing w:line="260" w:lineRule="exact"/>
              <w:rPr>
                <w:rFonts w:hint="eastAsia" w:ascii="仿宋" w:hAnsi="仿宋" w:cs="仿宋"/>
                <w:sz w:val="21"/>
                <w:szCs w:val="21"/>
              </w:rPr>
            </w:pPr>
          </w:p>
        </w:tc>
      </w:tr>
      <w:tr w14:paraId="3A6F5F21">
        <w:trPr>
          <w:trHeight w:val="2345" w:hRule="atLeast"/>
          <w:jc w:val="center"/>
        </w:trPr>
        <w:tc>
          <w:tcPr>
            <w:tcW w:w="1102" w:type="dxa"/>
            <w:vMerge w:val="continue"/>
            <w:vAlign w:val="center"/>
          </w:tcPr>
          <w:p w14:paraId="6FBB9BFA">
            <w:pPr>
              <w:adjustRightInd/>
              <w:snapToGrid/>
              <w:spacing w:line="260" w:lineRule="exact"/>
              <w:jc w:val="both"/>
              <w:rPr>
                <w:rFonts w:hint="eastAsia" w:ascii="仿宋" w:hAnsi="仿宋" w:cs="仿宋"/>
                <w:b/>
                <w:sz w:val="21"/>
                <w:szCs w:val="21"/>
              </w:rPr>
            </w:pPr>
          </w:p>
        </w:tc>
        <w:tc>
          <w:tcPr>
            <w:tcW w:w="1362" w:type="dxa"/>
            <w:vAlign w:val="center"/>
          </w:tcPr>
          <w:p w14:paraId="40A6E1FD">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组织或者参与本单位应急救援演练。</w:t>
            </w:r>
          </w:p>
        </w:tc>
        <w:tc>
          <w:tcPr>
            <w:tcW w:w="1226" w:type="dxa"/>
            <w:vAlign w:val="center"/>
          </w:tcPr>
          <w:p w14:paraId="24AE8C7E">
            <w:pPr>
              <w:adjustRightInd/>
              <w:snapToGrid/>
              <w:spacing w:line="24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第二十五条、第二十六条、第二十七条</w:t>
            </w:r>
          </w:p>
        </w:tc>
        <w:tc>
          <w:tcPr>
            <w:tcW w:w="5918" w:type="dxa"/>
            <w:vAlign w:val="center"/>
          </w:tcPr>
          <w:p w14:paraId="4A08DF41">
            <w:pPr>
              <w:pStyle w:val="5"/>
              <w:numPr>
                <w:ilvl w:val="-1"/>
                <w:numId w:val="0"/>
              </w:numPr>
              <w:spacing w:line="260" w:lineRule="exact"/>
              <w:ind w:firstLine="404"/>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安全生产管理机构应当根据本单位的安排，积极组织本单位的应急演练，制定详细的工作方案，精心组织实施，确保应急演练取得效果。</w:t>
            </w:r>
          </w:p>
          <w:p w14:paraId="67C3DA10">
            <w:pPr>
              <w:pStyle w:val="5"/>
              <w:numPr>
                <w:ilvl w:val="0"/>
                <w:numId w:val="0"/>
              </w:numPr>
              <w:adjustRightInd w:val="0"/>
              <w:snapToGrid w:val="0"/>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安全生产管理机构应当积极参与有关主管部门组织的、要求本单位参加的区域应急演练，以及本单位其他部门组织的应急演练，并积极配合做好应急演练的相关工作。</w:t>
            </w:r>
          </w:p>
        </w:tc>
        <w:tc>
          <w:tcPr>
            <w:tcW w:w="5498" w:type="dxa"/>
            <w:vMerge w:val="continue"/>
            <w:vAlign w:val="center"/>
          </w:tcPr>
          <w:p w14:paraId="1C0106CE">
            <w:pPr>
              <w:adjustRightInd/>
              <w:snapToGrid/>
              <w:spacing w:line="260" w:lineRule="exact"/>
              <w:rPr>
                <w:rFonts w:hint="eastAsia" w:ascii="仿宋" w:hAnsi="仿宋" w:cs="仿宋"/>
                <w:sz w:val="21"/>
                <w:szCs w:val="21"/>
              </w:rPr>
            </w:pPr>
          </w:p>
        </w:tc>
      </w:tr>
      <w:tr w14:paraId="4AD68731">
        <w:trPr>
          <w:trHeight w:val="90" w:hRule="atLeast"/>
          <w:jc w:val="center"/>
        </w:trPr>
        <w:tc>
          <w:tcPr>
            <w:tcW w:w="1102" w:type="dxa"/>
            <w:vMerge w:val="continue"/>
            <w:vAlign w:val="center"/>
          </w:tcPr>
          <w:p w14:paraId="7AD2356F">
            <w:pPr>
              <w:adjustRightInd/>
              <w:snapToGrid/>
              <w:spacing w:line="260" w:lineRule="exact"/>
              <w:jc w:val="both"/>
              <w:rPr>
                <w:rFonts w:hint="eastAsia" w:ascii="仿宋" w:hAnsi="仿宋" w:cs="仿宋"/>
                <w:b/>
                <w:sz w:val="21"/>
                <w:szCs w:val="21"/>
              </w:rPr>
            </w:pPr>
          </w:p>
        </w:tc>
        <w:tc>
          <w:tcPr>
            <w:tcW w:w="1362" w:type="dxa"/>
            <w:vAlign w:val="center"/>
          </w:tcPr>
          <w:p w14:paraId="04B4AC1B">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检查本单位的安全生产状况，及时排查生产安全事故隐患，提出改进安全生产管理的建议。</w:t>
            </w:r>
          </w:p>
        </w:tc>
        <w:tc>
          <w:tcPr>
            <w:tcW w:w="1226" w:type="dxa"/>
            <w:vAlign w:val="center"/>
          </w:tcPr>
          <w:p w14:paraId="157A873A">
            <w:pPr>
              <w:adjustRightInd/>
              <w:snapToGrid/>
              <w:spacing w:line="24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第二十五条、第二十六条、第二十七条、第四十六条</w:t>
            </w:r>
          </w:p>
        </w:tc>
        <w:tc>
          <w:tcPr>
            <w:tcW w:w="5918" w:type="dxa"/>
            <w:vAlign w:val="center"/>
          </w:tcPr>
          <w:p w14:paraId="35376D10">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安全生产管理机构以及安全生产管理人员应当根据本单位生产经营特点、风险分布、危害因素的种类和危害程度等情况，制定检查工作计划，明确检查对象、任务和频次。</w:t>
            </w:r>
          </w:p>
          <w:p w14:paraId="04E4CC31">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安全生产管理机构以及安全生产管理人员应当有计划、有步骤地巡查、检查本单位每个作业场所、设备、设施，不留死角。对于安全风险大、容易发生生产安全事故的地点，应当加大检查频次。</w:t>
            </w:r>
          </w:p>
          <w:p w14:paraId="64D03719">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对于检查中发现的生产安全事故隐患，应当要求立即整改或排除；不能立即整改或排除的，要求暂时停止作业或施工，责令有关业务部门、车间、班组提出整改措施，限期整改；如果有可能发生生产安全事故，危及从业人员生命健康的，应当立即采取撤离从业人员到安全地点的措施；对于迟迟未整改完成的事故隐患，应当及时向本单位主要负责人或者主管安全生产工作的负责人报告。</w:t>
            </w:r>
          </w:p>
          <w:p w14:paraId="65EAB1B1">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在排查生产安全事故隐患的过程中，发现本单位在安全生产管理、技术、装备、人员等方面存在问题的，安全生产管理机构以及安全生产管理人员有责任及时提出改进的建议。</w:t>
            </w:r>
          </w:p>
        </w:tc>
        <w:tc>
          <w:tcPr>
            <w:tcW w:w="5498" w:type="dxa"/>
            <w:vMerge w:val="continue"/>
            <w:vAlign w:val="center"/>
          </w:tcPr>
          <w:p w14:paraId="71E72605">
            <w:pPr>
              <w:adjustRightInd/>
              <w:snapToGrid/>
              <w:spacing w:line="260" w:lineRule="exact"/>
              <w:rPr>
                <w:rFonts w:hint="eastAsia" w:ascii="仿宋" w:hAnsi="仿宋" w:cs="仿宋"/>
                <w:bCs/>
                <w:sz w:val="21"/>
                <w:szCs w:val="21"/>
              </w:rPr>
            </w:pPr>
          </w:p>
        </w:tc>
      </w:tr>
      <w:tr w14:paraId="5F0BDB62">
        <w:trPr>
          <w:trHeight w:val="2225" w:hRule="atLeast"/>
          <w:jc w:val="center"/>
        </w:trPr>
        <w:tc>
          <w:tcPr>
            <w:tcW w:w="1102" w:type="dxa"/>
            <w:vMerge w:val="continue"/>
            <w:vAlign w:val="center"/>
          </w:tcPr>
          <w:p w14:paraId="07E5EA58">
            <w:pPr>
              <w:adjustRightInd/>
              <w:snapToGrid/>
              <w:spacing w:line="260" w:lineRule="exact"/>
              <w:jc w:val="both"/>
              <w:rPr>
                <w:rFonts w:hint="eastAsia" w:ascii="仿宋" w:hAnsi="仿宋" w:cs="仿宋"/>
                <w:b/>
                <w:sz w:val="21"/>
                <w:szCs w:val="21"/>
              </w:rPr>
            </w:pPr>
          </w:p>
        </w:tc>
        <w:tc>
          <w:tcPr>
            <w:tcW w:w="1362" w:type="dxa"/>
            <w:vAlign w:val="center"/>
          </w:tcPr>
          <w:p w14:paraId="538FE106">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制止和纠正违章指挥、强令冒险作业、违反操作规程的行为。</w:t>
            </w:r>
          </w:p>
        </w:tc>
        <w:tc>
          <w:tcPr>
            <w:tcW w:w="1226" w:type="dxa"/>
            <w:vAlign w:val="center"/>
          </w:tcPr>
          <w:p w14:paraId="5F9B8E5E">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第二十五条、第二十六条、第二十七条</w:t>
            </w:r>
          </w:p>
        </w:tc>
        <w:tc>
          <w:tcPr>
            <w:tcW w:w="5918" w:type="dxa"/>
            <w:vAlign w:val="center"/>
          </w:tcPr>
          <w:p w14:paraId="796C4F38">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安全生产管理机构以及安全生产管理人员对检查中发现的违章指挥、强令冒险作业、违反安全操作规程的行为，应当立即制止和纠正，不得讲情面、讲私情。</w:t>
            </w:r>
          </w:p>
          <w:p w14:paraId="28EC0ECA">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安全生产管理机构以及安全生产管理人员应将从业人员的违规记录纳入安全生产奖惩内容，按照本单位的有关管理制度进行严肃处理；对于经常违规的人员，重新安排进行安全生产教育和培训；必要时，建议本单位主要负责人及相关负责人、有关职能部门、</w:t>
            </w:r>
            <w:r>
              <w:rPr>
                <w:rFonts w:hint="eastAsia" w:ascii="仿宋" w:hAnsi="仿宋" w:cs="仿宋"/>
                <w:sz w:val="21"/>
                <w:szCs w:val="21"/>
                <w:shd w:val="clear" w:fill="FFFFFF"/>
              </w:rPr>
              <w:t>人事部</w:t>
            </w:r>
            <w:r>
              <w:rPr>
                <w:rFonts w:hint="eastAsia" w:ascii="仿宋" w:hAnsi="仿宋" w:cs="仿宋"/>
                <w:sz w:val="21"/>
                <w:szCs w:val="21"/>
              </w:rPr>
              <w:t>门调离其原工作岗位；情节严重的，建议本单位予以开除。</w:t>
            </w:r>
          </w:p>
        </w:tc>
        <w:tc>
          <w:tcPr>
            <w:tcW w:w="5498" w:type="dxa"/>
            <w:vMerge w:val="continue"/>
            <w:vAlign w:val="center"/>
          </w:tcPr>
          <w:p w14:paraId="6CFCE7C8">
            <w:pPr>
              <w:adjustRightInd/>
              <w:snapToGrid/>
              <w:spacing w:line="260" w:lineRule="exact"/>
              <w:rPr>
                <w:rFonts w:hint="eastAsia" w:ascii="仿宋" w:hAnsi="仿宋" w:cs="仿宋"/>
                <w:b/>
                <w:bCs/>
                <w:sz w:val="21"/>
                <w:szCs w:val="21"/>
              </w:rPr>
            </w:pPr>
          </w:p>
        </w:tc>
      </w:tr>
      <w:tr w14:paraId="3BD3628D">
        <w:trPr>
          <w:trHeight w:val="1837" w:hRule="atLeast"/>
          <w:jc w:val="center"/>
        </w:trPr>
        <w:tc>
          <w:tcPr>
            <w:tcW w:w="1102" w:type="dxa"/>
            <w:vMerge w:val="continue"/>
            <w:vAlign w:val="center"/>
          </w:tcPr>
          <w:p w14:paraId="7F6ADBA3">
            <w:pPr>
              <w:adjustRightInd/>
              <w:snapToGrid/>
              <w:spacing w:line="260" w:lineRule="exact"/>
              <w:jc w:val="both"/>
              <w:rPr>
                <w:rFonts w:hint="eastAsia" w:ascii="仿宋" w:hAnsi="仿宋" w:cs="仿宋"/>
                <w:b/>
                <w:sz w:val="21"/>
                <w:szCs w:val="21"/>
              </w:rPr>
            </w:pPr>
          </w:p>
        </w:tc>
        <w:tc>
          <w:tcPr>
            <w:tcW w:w="1362" w:type="dxa"/>
            <w:vAlign w:val="center"/>
          </w:tcPr>
          <w:p w14:paraId="44912E7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督促落实本单位安全生产整改措施。</w:t>
            </w:r>
          </w:p>
        </w:tc>
        <w:tc>
          <w:tcPr>
            <w:tcW w:w="1226" w:type="dxa"/>
            <w:vAlign w:val="center"/>
          </w:tcPr>
          <w:p w14:paraId="79B2610C">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第二十五条、第二十六条、第二十七条</w:t>
            </w:r>
          </w:p>
        </w:tc>
        <w:tc>
          <w:tcPr>
            <w:tcW w:w="5918" w:type="dxa"/>
            <w:vAlign w:val="center"/>
          </w:tcPr>
          <w:p w14:paraId="1B960E8A">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安全生产管理机构以及安全生产管理人员应按照“管生产经营必须管安全”的原则，督促落实有关业务主管部门安全生产整改措施。对不按照规定落实安全生产整改措施的，应当及时向本单位主要负责人报告。</w:t>
            </w:r>
          </w:p>
          <w:p w14:paraId="24DBF84A">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安全生产整改措施应包括整改的目标和任务、采取的方法和措施、经费和装备物资的落实、负责整改的机构和人员、整改的时限和要求、相应的安全措施和应急预案等。</w:t>
            </w:r>
          </w:p>
        </w:tc>
        <w:tc>
          <w:tcPr>
            <w:tcW w:w="5498" w:type="dxa"/>
            <w:vMerge w:val="continue"/>
            <w:vAlign w:val="center"/>
          </w:tcPr>
          <w:p w14:paraId="4D4C59AD">
            <w:pPr>
              <w:adjustRightInd/>
              <w:snapToGrid/>
              <w:spacing w:line="260" w:lineRule="exact"/>
              <w:rPr>
                <w:rFonts w:hint="eastAsia" w:ascii="仿宋" w:hAnsi="仿宋" w:cs="仿宋"/>
                <w:b/>
                <w:bCs/>
                <w:sz w:val="21"/>
                <w:szCs w:val="21"/>
              </w:rPr>
            </w:pPr>
          </w:p>
        </w:tc>
      </w:tr>
      <w:tr w14:paraId="09ADD656">
        <w:trPr>
          <w:trHeight w:val="472" w:hRule="atLeast"/>
          <w:jc w:val="center"/>
        </w:trPr>
        <w:tc>
          <w:tcPr>
            <w:tcW w:w="15106" w:type="dxa"/>
            <w:gridSpan w:val="5"/>
            <w:vAlign w:val="center"/>
          </w:tcPr>
          <w:p w14:paraId="7598EE4B">
            <w:pPr>
              <w:adjustRightInd/>
              <w:snapToGrid/>
              <w:spacing w:line="260" w:lineRule="exact"/>
              <w:jc w:val="both"/>
              <w:rPr>
                <w:rFonts w:hint="eastAsia" w:ascii="黑体" w:hAnsi="黑体" w:eastAsia="黑体" w:cs="黑体"/>
                <w:b w:val="0"/>
                <w:bCs/>
                <w:sz w:val="21"/>
                <w:szCs w:val="21"/>
              </w:rPr>
            </w:pPr>
            <w:r>
              <w:rPr>
                <w:rFonts w:hint="eastAsia" w:ascii="黑体" w:hAnsi="黑体" w:eastAsia="黑体" w:cs="黑体"/>
                <w:b w:val="0"/>
                <w:bCs/>
                <w:kern w:val="0"/>
                <w:sz w:val="21"/>
                <w:szCs w:val="21"/>
              </w:rPr>
              <w:t>四、生产经营单位</w:t>
            </w:r>
          </w:p>
        </w:tc>
      </w:tr>
      <w:tr w14:paraId="1BFCF63A">
        <w:trPr>
          <w:trHeight w:val="2129" w:hRule="atLeast"/>
          <w:jc w:val="center"/>
        </w:trPr>
        <w:tc>
          <w:tcPr>
            <w:tcW w:w="1102" w:type="dxa"/>
            <w:vAlign w:val="center"/>
          </w:tcPr>
          <w:p w14:paraId="786E0A88">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（三）生产经营单位应当保证具备</w:t>
            </w:r>
            <w:r>
              <w:rPr>
                <w:rFonts w:hint="eastAsia" w:ascii="仿宋" w:hAnsi="仿宋" w:cs="仿宋"/>
                <w:b/>
                <w:sz w:val="21"/>
                <w:szCs w:val="21"/>
                <w:shd w:val="clear" w:fill="FFFFFF"/>
              </w:rPr>
              <w:t>法律、法规</w:t>
            </w:r>
            <w:r>
              <w:rPr>
                <w:rFonts w:hint="eastAsia" w:ascii="仿宋" w:hAnsi="仿宋" w:cs="仿宋"/>
                <w:b/>
                <w:sz w:val="21"/>
                <w:szCs w:val="21"/>
              </w:rPr>
              <w:t>、规章、国家标准和行业标准规定的安全生产条件。</w:t>
            </w:r>
          </w:p>
        </w:tc>
        <w:tc>
          <w:tcPr>
            <w:tcW w:w="1362" w:type="dxa"/>
            <w:vAlign w:val="center"/>
          </w:tcPr>
          <w:p w14:paraId="7116CFE3">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生产经营单位必须执行依法制定的保障安全生产的国家标准或者行业标准。具备</w:t>
            </w:r>
            <w:r>
              <w:rPr>
                <w:rFonts w:hint="eastAsia" w:ascii="仿宋" w:hAnsi="仿宋" w:cs="仿宋"/>
                <w:sz w:val="21"/>
                <w:szCs w:val="21"/>
                <w:shd w:val="clear" w:fill="FFFFFF"/>
              </w:rPr>
              <w:t>法律、法规</w:t>
            </w:r>
            <w:r>
              <w:rPr>
                <w:rFonts w:hint="eastAsia" w:ascii="仿宋" w:hAnsi="仿宋" w:cs="仿宋"/>
                <w:sz w:val="21"/>
                <w:szCs w:val="21"/>
              </w:rPr>
              <w:t>、规章、国家标准和行业标准规定的安全生产条件。</w:t>
            </w:r>
          </w:p>
        </w:tc>
        <w:tc>
          <w:tcPr>
            <w:tcW w:w="1226" w:type="dxa"/>
            <w:vAlign w:val="center"/>
          </w:tcPr>
          <w:p w14:paraId="6DDFF65C">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第十一条</w:t>
            </w:r>
            <w:r>
              <w:rPr>
                <w:rFonts w:hint="eastAsia" w:ascii="仿宋" w:hAnsi="仿宋" w:cs="仿宋"/>
                <w:sz w:val="21"/>
                <w:szCs w:val="21"/>
                <w:lang w:eastAsia="zh-CN"/>
              </w:rPr>
              <w:t>、</w:t>
            </w:r>
            <w:r>
              <w:rPr>
                <w:rFonts w:hint="eastAsia" w:ascii="仿宋" w:hAnsi="仿宋" w:cs="仿宋"/>
                <w:sz w:val="21"/>
                <w:szCs w:val="21"/>
              </w:rPr>
              <w:t>第二十条</w:t>
            </w:r>
          </w:p>
        </w:tc>
        <w:tc>
          <w:tcPr>
            <w:tcW w:w="5918" w:type="dxa"/>
            <w:vAlign w:val="center"/>
          </w:tcPr>
          <w:p w14:paraId="3D7741F5">
            <w:pPr>
              <w:numPr>
                <w:ilvl w:val="-1"/>
                <w:numId w:val="0"/>
              </w:numPr>
              <w:adjustRightInd/>
              <w:snapToGrid/>
              <w:spacing w:line="260" w:lineRule="exact"/>
              <w:ind w:firstLine="404" w:firstLineChars="200"/>
              <w:rPr>
                <w:rFonts w:hint="eastAsia" w:ascii="仿宋" w:hAnsi="仿宋" w:cs="仿宋"/>
                <w:sz w:val="21"/>
                <w:szCs w:val="21"/>
                <w:lang w:val="en-US" w:eastAsia="zh-CN"/>
              </w:rPr>
            </w:pPr>
            <w:r>
              <w:rPr>
                <w:rFonts w:hint="eastAsia" w:ascii="仿宋" w:hAnsi="仿宋" w:cs="仿宋"/>
                <w:sz w:val="21"/>
                <w:szCs w:val="21"/>
                <w:lang w:val="en-US" w:eastAsia="zh-CN"/>
              </w:rPr>
              <w:t>1.</w:t>
            </w:r>
            <w:r>
              <w:rPr>
                <w:rFonts w:hint="eastAsia" w:ascii="仿宋" w:hAnsi="仿宋" w:cs="仿宋"/>
                <w:sz w:val="21"/>
                <w:szCs w:val="21"/>
              </w:rPr>
              <w:t>生产经营单位应当具备有关法律、行政法规和国家标准或者行业标准规定的安全生产条件；不具备安全生产条件的，不得从事生产经营活动。生产经营单位应保证生产经营活动安全地进行，必须在生产经营设施、设备、人员素质、管理制度、采用的工艺技术等方面达到相应的要求，具备必要的安全生产条件。</w:t>
            </w:r>
          </w:p>
          <w:p w14:paraId="1EA38AC2">
            <w:pPr>
              <w:numPr>
                <w:ilvl w:val="-1"/>
                <w:numId w:val="0"/>
              </w:numPr>
              <w:adjustRightInd/>
              <w:snapToGrid/>
              <w:spacing w:line="260" w:lineRule="exact"/>
              <w:ind w:left="0" w:leftChars="0" w:firstLine="404" w:firstLineChars="200"/>
              <w:rPr>
                <w:rFonts w:hint="eastAsia" w:ascii="仿宋" w:hAnsi="仿宋" w:cs="仿宋"/>
                <w:sz w:val="21"/>
                <w:szCs w:val="21"/>
              </w:rPr>
            </w:pPr>
            <w:r>
              <w:rPr>
                <w:rFonts w:hint="eastAsia" w:ascii="仿宋" w:hAnsi="仿宋" w:cs="仿宋"/>
                <w:sz w:val="21"/>
                <w:szCs w:val="21"/>
                <w:lang w:val="en-US" w:eastAsia="zh-CN"/>
              </w:rPr>
              <w:t>2.生产经营单位的</w:t>
            </w:r>
            <w:r>
              <w:rPr>
                <w:rFonts w:hint="eastAsia" w:ascii="仿宋" w:hAnsi="仿宋" w:cs="仿宋"/>
                <w:sz w:val="21"/>
                <w:szCs w:val="21"/>
              </w:rPr>
              <w:t>安全设备设计、制造、安装、使用、检测、维修、改造和报废，应当符合国家标准或者行业标准。</w:t>
            </w:r>
            <w:r>
              <w:rPr>
                <w:rFonts w:hint="eastAsia" w:ascii="仿宋" w:hAnsi="仿宋" w:cs="仿宋"/>
                <w:sz w:val="21"/>
                <w:szCs w:val="21"/>
                <w:lang w:val="en-US" w:eastAsia="zh-CN"/>
              </w:rPr>
              <w:t>不得使用应当淘汰的危及生产安全的工艺设备。</w:t>
            </w:r>
          </w:p>
          <w:p w14:paraId="51C211DB">
            <w:pPr>
              <w:numPr>
                <w:ilvl w:val="-1"/>
                <w:numId w:val="0"/>
              </w:numPr>
              <w:adjustRightInd/>
              <w:snapToGrid/>
              <w:spacing w:line="260" w:lineRule="exact"/>
              <w:ind w:left="0" w:leftChars="0"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生产经营单位生产、经营、运输、储存、使用危险物品或者处置废弃危险物品，必须执行有关</w:t>
            </w:r>
            <w:r>
              <w:rPr>
                <w:rFonts w:hint="eastAsia" w:ascii="仿宋" w:hAnsi="仿宋" w:cs="仿宋"/>
                <w:sz w:val="21"/>
                <w:szCs w:val="21"/>
                <w:shd w:val="clear" w:fill="FFFFFF"/>
              </w:rPr>
              <w:t>法律、法规</w:t>
            </w:r>
            <w:r>
              <w:rPr>
                <w:rFonts w:hint="eastAsia" w:ascii="仿宋" w:hAnsi="仿宋" w:cs="仿宋"/>
                <w:sz w:val="21"/>
                <w:szCs w:val="21"/>
              </w:rPr>
              <w:t>和国家标准或者行业标准，建立专门的安全管理制度，采取可靠的安全措施，接受有关主管部门依法实施的监督管理。</w:t>
            </w:r>
          </w:p>
          <w:p w14:paraId="773AD09D">
            <w:pPr>
              <w:numPr>
                <w:ilvl w:val="-1"/>
                <w:numId w:val="0"/>
              </w:numPr>
              <w:adjustRightInd/>
              <w:snapToGrid/>
              <w:spacing w:line="260" w:lineRule="exact"/>
              <w:ind w:left="0" w:leftChars="0"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生产、经营、储存、使用危险物品的车间、商店、仓库不得与员工宿舍在同一</w:t>
            </w:r>
            <w:r>
              <w:rPr>
                <w:rFonts w:hint="eastAsia" w:ascii="仿宋" w:hAnsi="仿宋" w:cs="仿宋"/>
                <w:sz w:val="21"/>
                <w:szCs w:val="21"/>
                <w:shd w:val="clear" w:fill="FFFFFF"/>
              </w:rPr>
              <w:t>座</w:t>
            </w:r>
            <w:r>
              <w:rPr>
                <w:rFonts w:hint="eastAsia" w:ascii="仿宋" w:hAnsi="仿宋" w:cs="仿宋"/>
                <w:sz w:val="21"/>
                <w:szCs w:val="21"/>
              </w:rPr>
              <w:t>建筑物内，并须与员工宿舍保持安全距离</w:t>
            </w:r>
            <w:r>
              <w:rPr>
                <w:rFonts w:hint="eastAsia" w:ascii="仿宋" w:hAnsi="仿宋" w:cs="仿宋"/>
                <w:sz w:val="21"/>
                <w:szCs w:val="21"/>
                <w:lang w:eastAsia="zh-CN"/>
              </w:rPr>
              <w:t>。</w:t>
            </w:r>
          </w:p>
          <w:p w14:paraId="453B6FC9">
            <w:pPr>
              <w:numPr>
                <w:ilvl w:val="-1"/>
                <w:numId w:val="0"/>
              </w:numPr>
              <w:adjustRightInd/>
              <w:snapToGrid/>
              <w:spacing w:line="260" w:lineRule="exact"/>
              <w:ind w:left="0" w:leftChars="0" w:firstLine="404" w:firstLineChars="200"/>
              <w:rPr>
                <w:rFonts w:hint="eastAsia" w:ascii="仿宋" w:hAnsi="仿宋" w:cs="仿宋"/>
                <w:color w:val="FF0000"/>
                <w:sz w:val="21"/>
                <w:szCs w:val="21"/>
              </w:rPr>
            </w:pPr>
            <w:r>
              <w:rPr>
                <w:rFonts w:hint="eastAsia" w:ascii="仿宋" w:hAnsi="仿宋" w:cs="仿宋"/>
                <w:sz w:val="21"/>
                <w:szCs w:val="21"/>
                <w:lang w:val="en-US" w:eastAsia="zh-CN"/>
              </w:rPr>
              <w:t>5.</w:t>
            </w:r>
            <w:r>
              <w:rPr>
                <w:rFonts w:hint="eastAsia" w:ascii="仿宋" w:hAnsi="仿宋" w:cs="仿宋"/>
                <w:sz w:val="21"/>
                <w:szCs w:val="21"/>
              </w:rPr>
              <w:t>生产经营场所和员工宿舍应当设有符合紧急疏散要求、标志明显、保持畅通的出口、疏散通道。禁止占用、锁闭、封堵生产经营场所或者员工宿舍的出口、疏散通道。</w:t>
            </w:r>
          </w:p>
        </w:tc>
        <w:tc>
          <w:tcPr>
            <w:tcW w:w="5498" w:type="dxa"/>
            <w:vAlign w:val="center"/>
          </w:tcPr>
          <w:p w14:paraId="47AB6CA0">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167318F5">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有前款违法行为，导致发生生产安全事故的，对生产经营单位的主要负责人给予撤职处分，对个人经营的投资人处二万元以上二十万元以下的罚款；构成犯罪的，依照刑法有关规定追究刑事责任。</w:t>
            </w:r>
          </w:p>
          <w:p w14:paraId="73401BC1">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7D75ACA0">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（一）生产、经营、运输、储存、使用危险物品或者处置废弃危险物品，未建立专门安全管理制度、未采取可靠的安全措施的；</w:t>
            </w:r>
          </w:p>
          <w:p w14:paraId="266C7D86">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2B1839D9">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（一）生产、经营、储存、使用危险物品的车间、商店、仓库与员工宿舍在同</w:t>
            </w:r>
            <w:r>
              <w:rPr>
                <w:rFonts w:hint="eastAsia" w:ascii="仿宋" w:hAnsi="仿宋" w:cs="仿宋"/>
                <w:sz w:val="21"/>
                <w:szCs w:val="21"/>
                <w:shd w:val="clear" w:fill="FFFFFF"/>
              </w:rPr>
              <w:t>一座</w:t>
            </w:r>
            <w:r>
              <w:rPr>
                <w:rFonts w:hint="eastAsia" w:ascii="仿宋" w:hAnsi="仿宋" w:cs="仿宋"/>
                <w:sz w:val="21"/>
                <w:szCs w:val="21"/>
              </w:rPr>
              <w:t>建筑内，或者与员工宿舍的距离不符合安全要求的；</w:t>
            </w:r>
          </w:p>
          <w:p w14:paraId="571AAB01">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（二）生产经营场所和员工宿舍未设有符合紧急疏散需要、标志明显、保持畅通的出口、疏散通道，或者占用、锁闭、封堵生产经营场所或者员工宿舍出口、疏散通道的。</w:t>
            </w:r>
          </w:p>
          <w:p w14:paraId="7F57AA0C">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《中华人民共和国安全生产法》第一百一十三条</w:t>
            </w:r>
            <w:r>
              <w:rPr>
                <w:rFonts w:hint="eastAsia" w:ascii="仿宋" w:hAnsi="仿宋" w:cs="仿宋"/>
                <w:sz w:val="21"/>
                <w:szCs w:val="21"/>
                <w:lang w:eastAsia="zh-CN"/>
              </w:rPr>
              <w:t>：</w:t>
            </w:r>
            <w:r>
              <w:rPr>
                <w:rFonts w:hint="eastAsia" w:ascii="仿宋" w:hAnsi="仿宋" w:cs="仿宋"/>
                <w:sz w:val="21"/>
                <w:szCs w:val="21"/>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2AB3EC69">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（二）经停产停业整顿，仍不具备法律、行政法规和国家标准或者行业标准规定的安全生产条件的；</w:t>
            </w:r>
          </w:p>
          <w:p w14:paraId="485A55FD">
            <w:pPr>
              <w:adjustRightInd/>
              <w:snapToGrid/>
              <w:spacing w:line="240" w:lineRule="exact"/>
              <w:ind w:firstLine="404" w:firstLineChars="200"/>
              <w:rPr>
                <w:rFonts w:hint="eastAsia" w:ascii="仿宋" w:hAnsi="仿宋" w:cs="仿宋"/>
                <w:b/>
                <w:bCs/>
                <w:sz w:val="21"/>
                <w:szCs w:val="21"/>
              </w:rPr>
            </w:pPr>
            <w:r>
              <w:rPr>
                <w:rFonts w:hint="eastAsia" w:ascii="仿宋" w:hAnsi="仿宋" w:cs="仿宋"/>
                <w:sz w:val="21"/>
                <w:szCs w:val="21"/>
              </w:rPr>
              <w:t>（三）不具备法律、行政法规和国家标准或者行业标准规定的安全生产条件，导致发生重大、特别重大生产安全事故的。</w:t>
            </w:r>
          </w:p>
        </w:tc>
      </w:tr>
      <w:tr w14:paraId="3176826E">
        <w:trPr>
          <w:trHeight w:val="2973" w:hRule="atLeast"/>
          <w:jc w:val="center"/>
        </w:trPr>
        <w:tc>
          <w:tcPr>
            <w:tcW w:w="1102" w:type="dxa"/>
            <w:vMerge w:val="restart"/>
            <w:vAlign w:val="center"/>
          </w:tcPr>
          <w:p w14:paraId="2A3EDB99">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（四）生产经营单位应当建立健全并落实全员安全生产责任制，并建立相应监督考核机制。</w:t>
            </w:r>
          </w:p>
        </w:tc>
        <w:tc>
          <w:tcPr>
            <w:tcW w:w="1362" w:type="dxa"/>
            <w:vAlign w:val="center"/>
          </w:tcPr>
          <w:p w14:paraId="28A8B3E6">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生产经营单位的全员安全生产责任制应当明确各岗位的责任人员、责任范围和考核标准等内容。</w:t>
            </w:r>
          </w:p>
        </w:tc>
        <w:tc>
          <w:tcPr>
            <w:tcW w:w="1226" w:type="dxa"/>
            <w:vAlign w:val="center"/>
          </w:tcPr>
          <w:p w14:paraId="3C4500FB">
            <w:pPr>
              <w:tabs>
                <w:tab w:val="left" w:pos="795"/>
              </w:tabs>
              <w:adjustRightInd/>
              <w:snapToGrid/>
              <w:spacing w:line="24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第四条、第二十二条</w:t>
            </w:r>
          </w:p>
        </w:tc>
        <w:tc>
          <w:tcPr>
            <w:tcW w:w="5918" w:type="dxa"/>
            <w:vAlign w:val="center"/>
          </w:tcPr>
          <w:p w14:paraId="47F33DF7">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应当建立纵向到底横向到边的全员安全生产责任制，以保证安全生产工作人人有责、各负其责。全员安全生产责任制应当定岗位、定人员、定安全责任，根据岗位的实际工作情况，编制全员安全生产责任清单，确定相应的人员，明确岗位职责和相应的安全生产职责，实行“一岗双责”。</w:t>
            </w:r>
          </w:p>
          <w:p w14:paraId="1178644E">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生产经营单位的各级负责生产和经营的管理人员，在完成生产或经营任务的同时，对保证生产安全负责；各职能部门的人员，对自己业务范围内有关的安全生产负责；班组长、特种作业人员对其岗位的安全生产工作负责；所有从业人员应在自己本职工作范围内做到安全生产。</w:t>
            </w:r>
          </w:p>
          <w:p w14:paraId="51490FFB">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5.</w:t>
            </w:r>
            <w:r>
              <w:rPr>
                <w:rFonts w:hint="eastAsia" w:ascii="仿宋" w:hAnsi="仿宋" w:cs="仿宋"/>
                <w:sz w:val="21"/>
                <w:szCs w:val="21"/>
              </w:rPr>
              <w:t>全员安全生产责任制应当内容全面要求清晰、操作方便，各岗位的责任人员、责任范围及相关考核标准一目了然。</w:t>
            </w:r>
          </w:p>
        </w:tc>
        <w:tc>
          <w:tcPr>
            <w:tcW w:w="5498" w:type="dxa"/>
            <w:vMerge w:val="restart"/>
            <w:vAlign w:val="center"/>
          </w:tcPr>
          <w:p w14:paraId="7DB61C17">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九十四条：生产经营单位的主要负责人未履行本法规定的安全生产管理职责的，责令限期改正，处二万元以上五万元以下的罚款，逾期未改正的，处五万元以上十万元以下的罚款，责令生产经营单位停产停业整顿。</w:t>
            </w:r>
          </w:p>
          <w:p w14:paraId="2682DDC3">
            <w:pPr>
              <w:adjustRightInd/>
              <w:snapToGrid/>
              <w:spacing w:line="240" w:lineRule="exact"/>
              <w:rPr>
                <w:rFonts w:hint="eastAsia" w:ascii="仿宋" w:hAnsi="仿宋" w:cs="仿宋"/>
                <w:sz w:val="21"/>
                <w:szCs w:val="21"/>
              </w:rPr>
            </w:pPr>
            <w:r>
              <w:rPr>
                <w:rFonts w:hint="eastAsia" w:ascii="仿宋" w:hAnsi="仿宋" w:cs="仿宋"/>
                <w:sz w:val="21"/>
                <w:szCs w:val="21"/>
              </w:rPr>
              <w:t>生产经营单位的主要负责人有前款违法行为，导致发生生产安全事故的，给予撤职处分；构成犯罪的，依照刑法有关规定追究刑事责任。</w:t>
            </w:r>
          </w:p>
        </w:tc>
      </w:tr>
      <w:tr w14:paraId="280A6EAA">
        <w:trPr>
          <w:trHeight w:val="3001" w:hRule="atLeast"/>
          <w:jc w:val="center"/>
        </w:trPr>
        <w:tc>
          <w:tcPr>
            <w:tcW w:w="1102" w:type="dxa"/>
            <w:vMerge w:val="continue"/>
            <w:vAlign w:val="center"/>
          </w:tcPr>
          <w:p w14:paraId="359A990D">
            <w:pPr>
              <w:adjustRightInd/>
              <w:snapToGrid/>
              <w:spacing w:line="260" w:lineRule="exact"/>
              <w:jc w:val="both"/>
              <w:rPr>
                <w:rFonts w:hint="eastAsia" w:ascii="仿宋" w:hAnsi="仿宋" w:cs="仿宋"/>
                <w:b/>
                <w:sz w:val="21"/>
                <w:szCs w:val="21"/>
              </w:rPr>
            </w:pPr>
          </w:p>
        </w:tc>
        <w:tc>
          <w:tcPr>
            <w:tcW w:w="1362" w:type="dxa"/>
            <w:vAlign w:val="center"/>
          </w:tcPr>
          <w:p w14:paraId="5D18AAB1">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生产经营单位应当建立相应的机制，加强对全员安全生产责任制落实情况的监督考核，保证全员安全生产责任制的落实。</w:t>
            </w:r>
          </w:p>
        </w:tc>
        <w:tc>
          <w:tcPr>
            <w:tcW w:w="1226" w:type="dxa"/>
            <w:vAlign w:val="center"/>
          </w:tcPr>
          <w:p w14:paraId="79CFC769">
            <w:pPr>
              <w:tabs>
                <w:tab w:val="left" w:pos="795"/>
              </w:tabs>
              <w:adjustRightInd/>
              <w:snapToGrid/>
              <w:spacing w:line="24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第二十二条</w:t>
            </w:r>
          </w:p>
        </w:tc>
        <w:tc>
          <w:tcPr>
            <w:tcW w:w="5918" w:type="dxa"/>
            <w:vAlign w:val="center"/>
          </w:tcPr>
          <w:p w14:paraId="13E36FB1">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应根据本单位实际，建立由本单位主要负责人牵头、相关负责人、安全生产管理机构负责人以及人事、财务等相关职能部门人员组成的全员安全生产责任制监督考核领导机构，协调处理全员安全生产责任制执行中的问题。</w:t>
            </w:r>
          </w:p>
          <w:p w14:paraId="25AF5DA9">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主要负责人对全员安全生产责任制落实情况全面负责，安全生产管理机构负责全员安全生产责任制的监督和考核工作。</w:t>
            </w:r>
          </w:p>
          <w:p w14:paraId="541FCDEF">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生产经营单位应当建立完善全员安全生产责任制监督、考核、奖惩的相关制度，明确安全生产管理机构和人事、财务等相关职能部门的职责。</w:t>
            </w:r>
          </w:p>
          <w:p w14:paraId="67A1D291">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全员安全生产责任制的落实情况应当与生产经营单位的安全生产奖惩措施挂钩。充分发挥工会的作用，鼓励从业人员对全员安全生产责任制落实情况进行监督。</w:t>
            </w:r>
          </w:p>
        </w:tc>
        <w:tc>
          <w:tcPr>
            <w:tcW w:w="5498" w:type="dxa"/>
            <w:vMerge w:val="continue"/>
            <w:vAlign w:val="center"/>
          </w:tcPr>
          <w:p w14:paraId="3AF9ADB5">
            <w:pPr>
              <w:adjustRightInd/>
              <w:snapToGrid/>
              <w:spacing w:line="260" w:lineRule="exact"/>
              <w:rPr>
                <w:rFonts w:hint="eastAsia" w:ascii="仿宋" w:hAnsi="仿宋" w:cs="仿宋"/>
                <w:b/>
                <w:bCs/>
                <w:sz w:val="21"/>
                <w:szCs w:val="21"/>
              </w:rPr>
            </w:pPr>
          </w:p>
        </w:tc>
      </w:tr>
      <w:tr w14:paraId="131B8145">
        <w:trPr>
          <w:trHeight w:val="4598" w:hRule="atLeast"/>
          <w:jc w:val="center"/>
        </w:trPr>
        <w:tc>
          <w:tcPr>
            <w:tcW w:w="1102" w:type="dxa"/>
            <w:vMerge w:val="restart"/>
            <w:vAlign w:val="center"/>
          </w:tcPr>
          <w:p w14:paraId="2CE1C02C">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（五）企业应当制定并实施安全生产规章制度和操作规程，并教育和督促从业人员严格执行。</w:t>
            </w:r>
          </w:p>
        </w:tc>
        <w:tc>
          <w:tcPr>
            <w:tcW w:w="1362" w:type="dxa"/>
            <w:vAlign w:val="center"/>
          </w:tcPr>
          <w:p w14:paraId="34001ED8">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生产经营单位应当制定本单位安全生产规章制度和操作规程，并负责组织实施。</w:t>
            </w:r>
          </w:p>
        </w:tc>
        <w:tc>
          <w:tcPr>
            <w:tcW w:w="1226" w:type="dxa"/>
            <w:vAlign w:val="center"/>
          </w:tcPr>
          <w:p w14:paraId="5E1D061E">
            <w:pPr>
              <w:tabs>
                <w:tab w:val="left" w:pos="795"/>
              </w:tabs>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第四条、第二十一条第二项</w:t>
            </w:r>
          </w:p>
        </w:tc>
        <w:tc>
          <w:tcPr>
            <w:tcW w:w="5918" w:type="dxa"/>
            <w:vAlign w:val="center"/>
          </w:tcPr>
          <w:p w14:paraId="3124EDFA">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应根据生产经营范围、危险程度、工作性质及具体工作内容，依照国家有关法律、行政法规、规章和标准的要求，制定有针对性规定的、具有可操作性的、保障安全生产的工作运转制度及工作方式、方法和操作程序。</w:t>
            </w:r>
          </w:p>
          <w:p w14:paraId="0727FD86">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安全生产规章制度应当包括全员安全生产责任制、安全生产资金投入、劳动防护用品管理、安全设施和设备管理、安全生产教育和培训、安全生产检查、风险分级管控、隐患排查治理、危险作业管理、安全生产奖惩、应急预案管理、事故报告和事故应急救援等管理和技</w:t>
            </w:r>
            <w:r>
              <w:rPr>
                <w:rFonts w:hint="eastAsia" w:ascii="仿宋" w:hAnsi="仿宋" w:cs="仿宋"/>
                <w:sz w:val="21"/>
                <w:szCs w:val="21"/>
                <w:shd w:val="clear" w:fill="FFFFFF"/>
              </w:rPr>
              <w:t>术</w:t>
            </w:r>
            <w:r>
              <w:rPr>
                <w:rFonts w:hint="eastAsia" w:ascii="仿宋" w:hAnsi="仿宋" w:cs="仿宋"/>
                <w:sz w:val="21"/>
                <w:szCs w:val="21"/>
              </w:rPr>
              <w:t>方面的制度。小型、微型企业等规模较小的生产经营单位可以结合本单位生产经营特点制定包括以上规定内容的综合性安全生产规章制度。</w:t>
            </w:r>
          </w:p>
          <w:p w14:paraId="491E7C70">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生产经营单位应按照有关标准规范，结合本单位生产工艺、作业任务特点以及岗位作业安全风险防护要求，编制适用的岗位安全生产操作规程。</w:t>
            </w:r>
          </w:p>
          <w:p w14:paraId="118400E9">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生产经营单位应定期对安全生产管理规章制度和安全操作规程的执行情况和适用情况进行检查评估，及时进行修订，确保其有效和适用。</w:t>
            </w:r>
          </w:p>
        </w:tc>
        <w:tc>
          <w:tcPr>
            <w:tcW w:w="5498" w:type="dxa"/>
            <w:vMerge w:val="restart"/>
            <w:vAlign w:val="center"/>
          </w:tcPr>
          <w:p w14:paraId="46A6F2F8">
            <w:pPr>
              <w:keepNext w:val="0"/>
              <w:keepLines w:val="0"/>
              <w:pageBreakBefore w:val="0"/>
              <w:widowControl w:val="0"/>
              <w:tabs>
                <w:tab w:val="left" w:pos="795"/>
              </w:tabs>
              <w:kinsoku/>
              <w:wordWrap/>
              <w:overflowPunct/>
              <w:topLinePunct w:val="0"/>
              <w:autoSpaceDE/>
              <w:autoSpaceDN/>
              <w:bidi w:val="0"/>
              <w:adjustRightInd/>
              <w:snapToGrid/>
              <w:spacing w:line="240" w:lineRule="exact"/>
              <w:ind w:firstLine="404" w:firstLineChars="200"/>
              <w:textAlignment w:val="auto"/>
              <w:rPr>
                <w:rFonts w:hint="eastAsia" w:ascii="仿宋" w:hAnsi="仿宋" w:cs="仿宋"/>
                <w:sz w:val="21"/>
                <w:szCs w:val="21"/>
                <w:lang w:eastAsia="zh-CN"/>
              </w:rPr>
            </w:pPr>
            <w:r>
              <w:rPr>
                <w:rFonts w:hint="eastAsia" w:ascii="仿宋" w:hAnsi="仿宋" w:cs="仿宋"/>
                <w:sz w:val="21"/>
                <w:szCs w:val="21"/>
                <w:lang w:eastAsia="zh-CN"/>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p w14:paraId="0DC3EE16">
            <w:pPr>
              <w:keepNext w:val="0"/>
              <w:keepLines w:val="0"/>
              <w:pageBreakBefore w:val="0"/>
              <w:widowControl w:val="0"/>
              <w:tabs>
                <w:tab w:val="left" w:pos="795"/>
              </w:tabs>
              <w:kinsoku/>
              <w:wordWrap/>
              <w:overflowPunct/>
              <w:topLinePunct w:val="0"/>
              <w:autoSpaceDE/>
              <w:autoSpaceDN/>
              <w:bidi w:val="0"/>
              <w:adjustRightInd/>
              <w:snapToGrid/>
              <w:spacing w:line="240" w:lineRule="exact"/>
              <w:ind w:firstLine="404" w:firstLineChars="200"/>
              <w:textAlignment w:val="auto"/>
              <w:rPr>
                <w:rFonts w:hint="eastAsia" w:ascii="仿宋" w:hAnsi="仿宋" w:cs="仿宋"/>
                <w:sz w:val="21"/>
                <w:szCs w:val="21"/>
                <w:lang w:eastAsia="zh-CN"/>
              </w:rPr>
            </w:pPr>
            <w:r>
              <w:rPr>
                <w:rFonts w:hint="eastAsia" w:ascii="仿宋" w:hAnsi="仿宋" w:cs="仿宋"/>
                <w:sz w:val="21"/>
                <w:szCs w:val="21"/>
                <w:lang w:eastAsia="zh-CN"/>
              </w:rPr>
              <w:t>生产经营单位的主要负责人有前款违法行为，导致发生生产安全事故的，给予撤职处分；构成犯罪的，依照刑法有关规定追究刑事责任。</w:t>
            </w:r>
          </w:p>
          <w:p w14:paraId="30917B3D">
            <w:pPr>
              <w:keepNext w:val="0"/>
              <w:keepLines w:val="0"/>
              <w:pageBreakBefore w:val="0"/>
              <w:widowControl w:val="0"/>
              <w:tabs>
                <w:tab w:val="left" w:pos="795"/>
              </w:tabs>
              <w:kinsoku/>
              <w:wordWrap/>
              <w:overflowPunct/>
              <w:topLinePunct w:val="0"/>
              <w:autoSpaceDE/>
              <w:autoSpaceDN/>
              <w:bidi w:val="0"/>
              <w:adjustRightInd/>
              <w:snapToGrid/>
              <w:spacing w:line="240" w:lineRule="exact"/>
              <w:ind w:firstLine="404" w:firstLineChars="200"/>
              <w:textAlignment w:val="auto"/>
              <w:rPr>
                <w:rFonts w:hint="eastAsia" w:ascii="仿宋" w:hAnsi="仿宋" w:cs="仿宋"/>
                <w:sz w:val="21"/>
                <w:szCs w:val="21"/>
                <w:lang w:eastAsia="zh-CN"/>
              </w:rPr>
            </w:pPr>
            <w:r>
              <w:rPr>
                <w:rFonts w:hint="eastAsia" w:ascii="仿宋" w:hAnsi="仿宋" w:cs="仿宋"/>
                <w:sz w:val="21"/>
                <w:szCs w:val="21"/>
                <w:lang w:eastAsia="zh-CN"/>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5831A44E">
            <w:pPr>
              <w:keepNext w:val="0"/>
              <w:keepLines w:val="0"/>
              <w:pageBreakBefore w:val="0"/>
              <w:widowControl w:val="0"/>
              <w:tabs>
                <w:tab w:val="left" w:pos="795"/>
              </w:tabs>
              <w:kinsoku/>
              <w:wordWrap/>
              <w:overflowPunct/>
              <w:topLinePunct w:val="0"/>
              <w:autoSpaceDE/>
              <w:autoSpaceDN/>
              <w:bidi w:val="0"/>
              <w:adjustRightInd/>
              <w:snapToGrid/>
              <w:spacing w:line="240" w:lineRule="exact"/>
              <w:ind w:firstLine="404" w:firstLineChars="200"/>
              <w:textAlignment w:val="auto"/>
              <w:rPr>
                <w:rFonts w:hint="eastAsia" w:ascii="仿宋" w:hAnsi="仿宋" w:cs="仿宋"/>
                <w:sz w:val="21"/>
                <w:szCs w:val="21"/>
                <w:lang w:eastAsia="zh-CN"/>
              </w:rPr>
            </w:pPr>
            <w:r>
              <w:rPr>
                <w:rFonts w:hint="eastAsia" w:ascii="仿宋" w:hAnsi="仿宋" w:cs="仿宋"/>
                <w:sz w:val="21"/>
                <w:szCs w:val="21"/>
                <w:lang w:eastAsia="zh-CN"/>
              </w:rPr>
              <w:t>《中华人民共和国安全生产法》第九十五条：生产经营单位的主要负责人未履行本法规定的安全生产管理职责，导致发生生产安全事故的，由安全生产监督管理部门依照下列规定处以罚款：</w:t>
            </w:r>
          </w:p>
          <w:p w14:paraId="037939AD">
            <w:pPr>
              <w:keepNext w:val="0"/>
              <w:keepLines w:val="0"/>
              <w:pageBreakBefore w:val="0"/>
              <w:widowControl w:val="0"/>
              <w:tabs>
                <w:tab w:val="left" w:pos="795"/>
              </w:tabs>
              <w:kinsoku/>
              <w:wordWrap/>
              <w:overflowPunct/>
              <w:topLinePunct w:val="0"/>
              <w:autoSpaceDE/>
              <w:autoSpaceDN/>
              <w:bidi w:val="0"/>
              <w:adjustRightInd/>
              <w:snapToGrid/>
              <w:spacing w:line="240" w:lineRule="exact"/>
              <w:ind w:firstLine="404" w:firstLineChars="200"/>
              <w:textAlignment w:val="auto"/>
              <w:rPr>
                <w:rFonts w:hint="eastAsia" w:ascii="仿宋" w:hAnsi="仿宋" w:cs="仿宋"/>
                <w:sz w:val="21"/>
                <w:szCs w:val="21"/>
                <w:lang w:eastAsia="zh-CN"/>
              </w:rPr>
            </w:pPr>
            <w:r>
              <w:rPr>
                <w:rFonts w:hint="eastAsia" w:ascii="仿宋" w:hAnsi="仿宋" w:cs="仿宋"/>
                <w:sz w:val="21"/>
                <w:szCs w:val="21"/>
                <w:lang w:eastAsia="zh-CN"/>
              </w:rPr>
              <w:t>（一）发生一般事故的，处上一年年收入百分之四十的罚款；</w:t>
            </w:r>
          </w:p>
          <w:p w14:paraId="5CA6668E">
            <w:pPr>
              <w:keepNext w:val="0"/>
              <w:keepLines w:val="0"/>
              <w:pageBreakBefore w:val="0"/>
              <w:widowControl w:val="0"/>
              <w:tabs>
                <w:tab w:val="left" w:pos="795"/>
              </w:tabs>
              <w:kinsoku/>
              <w:wordWrap/>
              <w:overflowPunct/>
              <w:topLinePunct w:val="0"/>
              <w:autoSpaceDE/>
              <w:autoSpaceDN/>
              <w:bidi w:val="0"/>
              <w:adjustRightInd/>
              <w:snapToGrid/>
              <w:spacing w:line="240" w:lineRule="exact"/>
              <w:ind w:firstLine="404" w:firstLineChars="200"/>
              <w:textAlignment w:val="auto"/>
              <w:rPr>
                <w:rFonts w:hint="eastAsia" w:ascii="仿宋" w:hAnsi="仿宋" w:cs="仿宋"/>
                <w:sz w:val="21"/>
                <w:szCs w:val="21"/>
                <w:lang w:eastAsia="zh-CN"/>
              </w:rPr>
            </w:pPr>
            <w:r>
              <w:rPr>
                <w:rFonts w:hint="eastAsia" w:ascii="仿宋" w:hAnsi="仿宋" w:cs="仿宋"/>
                <w:sz w:val="21"/>
                <w:szCs w:val="21"/>
                <w:lang w:eastAsia="zh-CN"/>
              </w:rPr>
              <w:t>（二）发生较大事故的，处上一年年收入百分之六十的罚款；</w:t>
            </w:r>
          </w:p>
          <w:p w14:paraId="76B94514">
            <w:pPr>
              <w:keepNext w:val="0"/>
              <w:keepLines w:val="0"/>
              <w:pageBreakBefore w:val="0"/>
              <w:widowControl w:val="0"/>
              <w:tabs>
                <w:tab w:val="left" w:pos="795"/>
              </w:tabs>
              <w:kinsoku/>
              <w:wordWrap/>
              <w:overflowPunct/>
              <w:topLinePunct w:val="0"/>
              <w:autoSpaceDE/>
              <w:autoSpaceDN/>
              <w:bidi w:val="0"/>
              <w:adjustRightInd/>
              <w:snapToGrid/>
              <w:spacing w:line="240" w:lineRule="exact"/>
              <w:ind w:firstLine="404" w:firstLineChars="200"/>
              <w:textAlignment w:val="auto"/>
              <w:rPr>
                <w:rFonts w:hint="eastAsia" w:ascii="仿宋" w:hAnsi="仿宋" w:cs="仿宋"/>
                <w:sz w:val="21"/>
                <w:szCs w:val="21"/>
                <w:lang w:eastAsia="zh-CN"/>
              </w:rPr>
            </w:pPr>
            <w:r>
              <w:rPr>
                <w:rFonts w:hint="eastAsia" w:ascii="仿宋" w:hAnsi="仿宋" w:cs="仿宋"/>
                <w:sz w:val="21"/>
                <w:szCs w:val="21"/>
                <w:lang w:eastAsia="zh-CN"/>
              </w:rPr>
              <w:t>（三）发生重大事故的，处上一年年收入百分之八十的罚款；</w:t>
            </w:r>
          </w:p>
          <w:p w14:paraId="3C9BF4E5">
            <w:pPr>
              <w:keepNext w:val="0"/>
              <w:keepLines w:val="0"/>
              <w:pageBreakBefore w:val="0"/>
              <w:widowControl w:val="0"/>
              <w:tabs>
                <w:tab w:val="left" w:pos="795"/>
              </w:tabs>
              <w:kinsoku/>
              <w:wordWrap/>
              <w:overflowPunct/>
              <w:topLinePunct w:val="0"/>
              <w:autoSpaceDE/>
              <w:autoSpaceDN/>
              <w:bidi w:val="0"/>
              <w:adjustRightInd/>
              <w:snapToGrid/>
              <w:spacing w:line="240" w:lineRule="exact"/>
              <w:ind w:firstLine="404" w:firstLineChars="200"/>
              <w:textAlignment w:val="auto"/>
              <w:rPr>
                <w:rFonts w:hint="eastAsia" w:ascii="仿宋" w:hAnsi="仿宋" w:cs="仿宋"/>
                <w:sz w:val="21"/>
                <w:szCs w:val="21"/>
                <w:lang w:eastAsia="zh-CN"/>
              </w:rPr>
            </w:pPr>
            <w:r>
              <w:rPr>
                <w:rFonts w:hint="eastAsia" w:ascii="仿宋" w:hAnsi="仿宋" w:cs="仿宋"/>
                <w:sz w:val="21"/>
                <w:szCs w:val="21"/>
                <w:lang w:eastAsia="zh-CN"/>
              </w:rPr>
              <w:t>（四）发生特别重大事故的，处上一年年收入百分之一百的罚款。</w:t>
            </w:r>
          </w:p>
          <w:p w14:paraId="397F324D">
            <w:pPr>
              <w:keepNext w:val="0"/>
              <w:keepLines w:val="0"/>
              <w:pageBreakBefore w:val="0"/>
              <w:widowControl w:val="0"/>
              <w:tabs>
                <w:tab w:val="left" w:pos="795"/>
              </w:tabs>
              <w:kinsoku/>
              <w:wordWrap/>
              <w:overflowPunct/>
              <w:topLinePunct w:val="0"/>
              <w:autoSpaceDE/>
              <w:autoSpaceDN/>
              <w:bidi w:val="0"/>
              <w:adjustRightInd/>
              <w:snapToGrid/>
              <w:spacing w:line="240" w:lineRule="exact"/>
              <w:ind w:firstLine="404" w:firstLineChars="200"/>
              <w:textAlignment w:val="auto"/>
              <w:rPr>
                <w:rFonts w:hint="eastAsia" w:ascii="仿宋" w:hAnsi="仿宋" w:eastAsia="仿宋" w:cs="仿宋"/>
                <w:color w:val="333333"/>
                <w:sz w:val="21"/>
                <w:szCs w:val="21"/>
                <w:shd w:val="clear" w:color="auto" w:fill="FFFFFF"/>
              </w:rPr>
            </w:pPr>
            <w:r>
              <w:rPr>
                <w:rFonts w:hint="eastAsia" w:ascii="仿宋" w:hAnsi="仿宋" w:cs="仿宋"/>
                <w:sz w:val="21"/>
                <w:szCs w:val="21"/>
                <w:lang w:eastAsia="zh-CN"/>
              </w:rPr>
              <w:t>《中华人民共和国安全生产法》第九十六条：生产经营单位的其他负责人和安全生产管理人员未履行本法规定的安全生产管理职责的，责令限期改正，处一万元以上三万元以下罚款；导致发生生产安全事故的，暂停或者吊销其与安全生产有关的资格，并处上一年年收入百分之二十以上百分之五十以下的罚款；构成犯罪的，依照刑法有关规定追究刑事责任。</w:t>
            </w:r>
          </w:p>
        </w:tc>
      </w:tr>
      <w:tr w14:paraId="40869500">
        <w:trPr>
          <w:trHeight w:val="3465" w:hRule="atLeast"/>
          <w:jc w:val="center"/>
        </w:trPr>
        <w:tc>
          <w:tcPr>
            <w:tcW w:w="1102" w:type="dxa"/>
            <w:vMerge w:val="continue"/>
            <w:vAlign w:val="center"/>
          </w:tcPr>
          <w:p w14:paraId="73BDC172">
            <w:pPr>
              <w:adjustRightInd/>
              <w:snapToGrid/>
              <w:spacing w:line="260" w:lineRule="exact"/>
              <w:jc w:val="both"/>
              <w:rPr>
                <w:rFonts w:hint="eastAsia" w:ascii="仿宋" w:hAnsi="仿宋" w:cs="仿宋"/>
                <w:b/>
                <w:sz w:val="21"/>
                <w:szCs w:val="21"/>
              </w:rPr>
            </w:pPr>
          </w:p>
        </w:tc>
        <w:tc>
          <w:tcPr>
            <w:tcW w:w="1362" w:type="dxa"/>
            <w:vAlign w:val="center"/>
          </w:tcPr>
          <w:p w14:paraId="1C704785">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生产经营单位应当教育和督促从业人员严格执行本单位的安全生产规章制度和安全操作规程。</w:t>
            </w:r>
          </w:p>
        </w:tc>
        <w:tc>
          <w:tcPr>
            <w:tcW w:w="1226" w:type="dxa"/>
            <w:vAlign w:val="center"/>
          </w:tcPr>
          <w:p w14:paraId="651C7376">
            <w:pPr>
              <w:tabs>
                <w:tab w:val="left" w:pos="795"/>
              </w:tabs>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第四十四条</w:t>
            </w:r>
          </w:p>
        </w:tc>
        <w:tc>
          <w:tcPr>
            <w:tcW w:w="5918" w:type="dxa"/>
            <w:vAlign w:val="center"/>
          </w:tcPr>
          <w:p w14:paraId="26396D72">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生产经营单位应对从业人员开展安全生产规章制度和安全操作规程的培训教育和考核，并督促严格执行。</w:t>
            </w:r>
          </w:p>
          <w:p w14:paraId="651B91AA">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生产经营单位应向从业人员如实告知作业场所和工作岗位存在的危险因素、防范措施以及事故应急措施。</w:t>
            </w:r>
          </w:p>
        </w:tc>
        <w:tc>
          <w:tcPr>
            <w:tcW w:w="5498" w:type="dxa"/>
            <w:vMerge w:val="continue"/>
            <w:vAlign w:val="center"/>
          </w:tcPr>
          <w:p w14:paraId="4FDBC21B">
            <w:pPr>
              <w:adjustRightInd/>
              <w:snapToGrid/>
              <w:spacing w:line="260" w:lineRule="exact"/>
              <w:rPr>
                <w:rFonts w:hint="eastAsia" w:ascii="仿宋" w:hAnsi="仿宋" w:cs="仿宋"/>
                <w:sz w:val="21"/>
                <w:szCs w:val="21"/>
              </w:rPr>
            </w:pPr>
          </w:p>
        </w:tc>
      </w:tr>
      <w:tr w14:paraId="0DE3CFF3">
        <w:trPr>
          <w:trHeight w:val="4803" w:hRule="atLeast"/>
          <w:jc w:val="center"/>
        </w:trPr>
        <w:tc>
          <w:tcPr>
            <w:tcW w:w="1102" w:type="dxa"/>
            <w:vMerge w:val="restart"/>
            <w:vAlign w:val="center"/>
          </w:tcPr>
          <w:p w14:paraId="12D7BF2F">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（六）企业应当保障具备安全生产条件所必需的资金投入，按照规定提取和使用安全生产费用。</w:t>
            </w:r>
          </w:p>
        </w:tc>
        <w:tc>
          <w:tcPr>
            <w:tcW w:w="1362" w:type="dxa"/>
            <w:vAlign w:val="center"/>
          </w:tcPr>
          <w:p w14:paraId="470073D2">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生产经营单位应当具备的安全生产条件所必需的资金投入，由生产经营单位的决策机构、主要负责人或者个人经营的投资人予以保证，并对由于安全生产所必需的资金投入不足导致的后果承担责任。</w:t>
            </w:r>
          </w:p>
        </w:tc>
        <w:tc>
          <w:tcPr>
            <w:tcW w:w="1226" w:type="dxa"/>
            <w:vAlign w:val="center"/>
          </w:tcPr>
          <w:p w14:paraId="3EDCB02A">
            <w:pPr>
              <w:tabs>
                <w:tab w:val="left" w:pos="795"/>
              </w:tabs>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《中华人民共和国安全生产法》第四条、第二十一条、第二十三条</w:t>
            </w:r>
          </w:p>
        </w:tc>
        <w:tc>
          <w:tcPr>
            <w:tcW w:w="5918" w:type="dxa"/>
            <w:vAlign w:val="center"/>
          </w:tcPr>
          <w:p w14:paraId="675181EF">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生产经营单位应依法落实企业安全生产投入主体责任，根据生产经营实际需要，足额提取、据实开支符合规定的安全生产费用。</w:t>
            </w:r>
          </w:p>
          <w:p w14:paraId="14BDEFD9">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对于实行公司制的生产经营单位，由其决策机构如股东会、董事会，保证安全生产的资金投入；非公司制的国有生产经营单位、集体生产经营单位由主要负责人保证安全生产的</w:t>
            </w:r>
            <w:r>
              <w:rPr>
                <w:rFonts w:hint="eastAsia" w:ascii="仿宋" w:hAnsi="仿宋" w:cs="仿宋"/>
                <w:sz w:val="21"/>
                <w:szCs w:val="21"/>
                <w:shd w:val="clear" w:fill="FFFFFF"/>
              </w:rPr>
              <w:t>资金投</w:t>
            </w:r>
            <w:r>
              <w:rPr>
                <w:rFonts w:hint="eastAsia" w:ascii="仿宋" w:hAnsi="仿宋" w:cs="仿宋"/>
                <w:sz w:val="21"/>
                <w:szCs w:val="21"/>
                <w:shd w:val="clear" w:fill="FFFFFF"/>
                <w:lang w:val="en-US" w:eastAsia="zh-CN"/>
              </w:rPr>
              <w:t>入</w:t>
            </w:r>
            <w:r>
              <w:rPr>
                <w:rFonts w:hint="eastAsia" w:ascii="仿宋" w:hAnsi="仿宋" w:cs="仿宋"/>
                <w:sz w:val="21"/>
                <w:szCs w:val="21"/>
              </w:rPr>
              <w:t>；个人经营的生产经营单位，如私营企业、合伙企业和个体户等，由投资人保证安全生产的资金投入。</w:t>
            </w:r>
          </w:p>
          <w:p w14:paraId="521C452D">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生产经营单位的决策机构、主要负责人或者个人经营的投资人对由于安全生产所必需的资金投入不足导致的后果承担责任。</w:t>
            </w:r>
          </w:p>
        </w:tc>
        <w:tc>
          <w:tcPr>
            <w:tcW w:w="5498" w:type="dxa"/>
            <w:vMerge w:val="restart"/>
            <w:vAlign w:val="center"/>
          </w:tcPr>
          <w:p w14:paraId="60F9C381">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68CE107D">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有前款违法行为，导致发生生产安全事故的，对生产经营单位的主要负责人给予撤职处分，对个人经营的投资人处二万元以上二十万元以下的罚款；构成犯罪的，依照刑法有关规定追究刑事责任。</w:t>
            </w:r>
          </w:p>
          <w:p w14:paraId="445B8971">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06B47B76">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（三）不具备法律、行政法规和国家标准或者行业标准规定的安全生产条件，导致发生重大、特别重大生产安全事故的。</w:t>
            </w:r>
          </w:p>
        </w:tc>
      </w:tr>
      <w:tr w14:paraId="5FEDD59C">
        <w:trPr>
          <w:trHeight w:val="3281" w:hRule="atLeast"/>
          <w:jc w:val="center"/>
        </w:trPr>
        <w:tc>
          <w:tcPr>
            <w:tcW w:w="1102" w:type="dxa"/>
            <w:vMerge w:val="continue"/>
            <w:vAlign w:val="center"/>
          </w:tcPr>
          <w:p w14:paraId="0D0805AE">
            <w:pPr>
              <w:adjustRightInd/>
              <w:snapToGrid/>
              <w:spacing w:line="260" w:lineRule="exact"/>
              <w:jc w:val="both"/>
              <w:rPr>
                <w:rFonts w:hint="eastAsia" w:ascii="仿宋" w:hAnsi="仿宋" w:cs="仿宋"/>
                <w:b/>
                <w:sz w:val="21"/>
                <w:szCs w:val="21"/>
              </w:rPr>
            </w:pPr>
          </w:p>
        </w:tc>
        <w:tc>
          <w:tcPr>
            <w:tcW w:w="1362" w:type="dxa"/>
            <w:vAlign w:val="center"/>
          </w:tcPr>
          <w:p w14:paraId="61D402D5">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生产经营单位应当按照规定提取和使用安全生产费用，专门用于改善安全生产条件。安全生产费用在成本中据实列支。</w:t>
            </w:r>
          </w:p>
        </w:tc>
        <w:tc>
          <w:tcPr>
            <w:tcW w:w="1226" w:type="dxa"/>
            <w:vAlign w:val="center"/>
          </w:tcPr>
          <w:p w14:paraId="2FD5A7F3">
            <w:pPr>
              <w:tabs>
                <w:tab w:val="left" w:pos="795"/>
              </w:tabs>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《中华人民共和国安全生产法》第四条、第二十一条、第二十三条</w:t>
            </w:r>
          </w:p>
        </w:tc>
        <w:tc>
          <w:tcPr>
            <w:tcW w:w="5918" w:type="dxa"/>
            <w:vAlign w:val="center"/>
          </w:tcPr>
          <w:p w14:paraId="196B0CAE">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生产经营单位应按照《企业安全生产费用提取和使用管理办法》足额</w:t>
            </w:r>
            <w:r>
              <w:rPr>
                <w:rFonts w:hint="eastAsia" w:ascii="仿宋" w:hAnsi="仿宋" w:cs="仿宋"/>
                <w:sz w:val="21"/>
                <w:szCs w:val="21"/>
                <w:shd w:val="clear" w:fill="FFFFFF"/>
              </w:rPr>
              <w:t>提取</w:t>
            </w:r>
            <w:r>
              <w:rPr>
                <w:rFonts w:hint="eastAsia" w:ascii="仿宋" w:hAnsi="仿宋" w:cs="仿宋"/>
                <w:sz w:val="21"/>
                <w:szCs w:val="21"/>
              </w:rPr>
              <w:t>和使用安全生产费用。</w:t>
            </w:r>
          </w:p>
          <w:p w14:paraId="2C5F99D1">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生产经营单位应建立健全内部安全生产费用管理制度，明确企业安全生产费用提取和使用的程序、职责及权限，按规定落实安全生产费用提取和使用责任。</w:t>
            </w:r>
          </w:p>
          <w:p w14:paraId="2BC35F05">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生产经营单位应加强安全生产费用管理，编制年度企业安全生产费用提取和使用计划，纳入企业财务预算，确保资金投入。</w:t>
            </w:r>
          </w:p>
          <w:p w14:paraId="78EABBC6">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生产经营单位提取的安全生产费用从成本（费用）中列支并专项核算，安全生产费用支出应取得发票、收据、转账凭证等真实凭证。</w:t>
            </w:r>
          </w:p>
          <w:p w14:paraId="12B266D0">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5.</w:t>
            </w:r>
            <w:r>
              <w:rPr>
                <w:rFonts w:hint="eastAsia" w:ascii="仿宋" w:hAnsi="仿宋" w:cs="仿宋"/>
                <w:sz w:val="21"/>
                <w:szCs w:val="21"/>
              </w:rPr>
              <w:t>生产经营单</w:t>
            </w:r>
            <w:r>
              <w:rPr>
                <w:rFonts w:hint="eastAsia" w:ascii="仿宋" w:hAnsi="仿宋" w:cs="仿宋"/>
                <w:sz w:val="21"/>
                <w:szCs w:val="21"/>
                <w:shd w:val="clear" w:fill="FFFFFF"/>
              </w:rPr>
              <w:t>位</w:t>
            </w:r>
            <w:r>
              <w:rPr>
                <w:rFonts w:hint="eastAsia" w:ascii="仿宋" w:hAnsi="仿宋" w:cs="仿宋"/>
                <w:sz w:val="21"/>
                <w:szCs w:val="21"/>
                <w:shd w:val="clear" w:fill="FFFFFF"/>
                <w:lang w:val="en-US" w:eastAsia="zh-CN"/>
              </w:rPr>
              <w:t>应</w:t>
            </w:r>
            <w:r>
              <w:rPr>
                <w:rFonts w:hint="eastAsia" w:ascii="仿宋" w:hAnsi="仿宋" w:cs="仿宋"/>
                <w:sz w:val="21"/>
                <w:szCs w:val="21"/>
              </w:rPr>
              <w:t>建立安全生产费用提取</w:t>
            </w:r>
            <w:r>
              <w:rPr>
                <w:rFonts w:hint="eastAsia" w:ascii="仿宋" w:hAnsi="仿宋" w:cs="仿宋"/>
                <w:sz w:val="21"/>
                <w:szCs w:val="21"/>
                <w:lang w:val="en-US" w:eastAsia="zh-CN"/>
              </w:rPr>
              <w:t>台账</w:t>
            </w:r>
            <w:r>
              <w:rPr>
                <w:rFonts w:hint="eastAsia" w:ascii="仿宋" w:hAnsi="仿宋" w:cs="仿宋"/>
                <w:sz w:val="21"/>
                <w:szCs w:val="21"/>
                <w:shd w:val="clear" w:fill="FFFFFF"/>
              </w:rPr>
              <w:t>和使用</w:t>
            </w:r>
            <w:r>
              <w:rPr>
                <w:rFonts w:hint="eastAsia" w:ascii="仿宋" w:hAnsi="仿宋" w:cs="仿宋"/>
                <w:sz w:val="21"/>
                <w:szCs w:val="21"/>
                <w:shd w:val="clear" w:fill="FFFFFF"/>
                <w:lang w:val="en-US" w:eastAsia="zh-CN"/>
              </w:rPr>
              <w:t>台账</w:t>
            </w:r>
            <w:r>
              <w:rPr>
                <w:rFonts w:hint="eastAsia" w:ascii="仿宋" w:hAnsi="仿宋" w:cs="仿宋"/>
                <w:sz w:val="21"/>
                <w:szCs w:val="21"/>
              </w:rPr>
              <w:t>。</w:t>
            </w:r>
          </w:p>
        </w:tc>
        <w:tc>
          <w:tcPr>
            <w:tcW w:w="5498" w:type="dxa"/>
            <w:vMerge w:val="continue"/>
            <w:vAlign w:val="center"/>
          </w:tcPr>
          <w:p w14:paraId="280664BA">
            <w:pPr>
              <w:adjustRightInd/>
              <w:snapToGrid/>
              <w:spacing w:line="260" w:lineRule="exact"/>
              <w:rPr>
                <w:rFonts w:hint="eastAsia" w:ascii="仿宋" w:hAnsi="仿宋" w:cs="仿宋"/>
                <w:sz w:val="21"/>
                <w:szCs w:val="21"/>
              </w:rPr>
            </w:pPr>
          </w:p>
        </w:tc>
      </w:tr>
      <w:tr w14:paraId="7B85A58A">
        <w:trPr>
          <w:trHeight w:val="1776" w:hRule="atLeast"/>
          <w:jc w:val="center"/>
        </w:trPr>
        <w:tc>
          <w:tcPr>
            <w:tcW w:w="1102" w:type="dxa"/>
            <w:vAlign w:val="center"/>
          </w:tcPr>
          <w:p w14:paraId="6C7BA257">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（七）企业应当建立并落实安全风险分级管控和隐患排查治理双重预防工作机制。</w:t>
            </w:r>
          </w:p>
        </w:tc>
        <w:tc>
          <w:tcPr>
            <w:tcW w:w="1362" w:type="dxa"/>
            <w:vAlign w:val="center"/>
          </w:tcPr>
          <w:p w14:paraId="449B1C41">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生产经营单位应当建立安全风险分级管控制度，按照安全风险分级采取相应的管控措施；应当建立健全并落实生产安全事故隐患排查治理制度，采取技术、管理措施，及时发现并消除事故隐患。</w:t>
            </w:r>
          </w:p>
        </w:tc>
        <w:tc>
          <w:tcPr>
            <w:tcW w:w="1226" w:type="dxa"/>
            <w:vAlign w:val="center"/>
          </w:tcPr>
          <w:p w14:paraId="7234A882">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《中华人民共和国安全生产法》第四条、</w:t>
            </w:r>
            <w:bookmarkStart w:id="5" w:name="OLE_LINK7"/>
            <w:r>
              <w:rPr>
                <w:rFonts w:hint="eastAsia" w:ascii="仿宋" w:hAnsi="仿宋" w:cs="仿宋"/>
                <w:sz w:val="21"/>
                <w:szCs w:val="21"/>
              </w:rPr>
              <w:t>第二十一条第（五）项、第二十五条第（五）项、</w:t>
            </w:r>
            <w:bookmarkEnd w:id="5"/>
            <w:r>
              <w:rPr>
                <w:rFonts w:hint="eastAsia" w:ascii="仿宋" w:hAnsi="仿宋" w:cs="仿宋"/>
                <w:sz w:val="21"/>
                <w:szCs w:val="21"/>
              </w:rPr>
              <w:t>第四十一条</w:t>
            </w:r>
          </w:p>
        </w:tc>
        <w:tc>
          <w:tcPr>
            <w:tcW w:w="5918" w:type="dxa"/>
            <w:vAlign w:val="center"/>
          </w:tcPr>
          <w:p w14:paraId="6C2F4E24">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生产经营单位应当建立健全安全风险分级管控制度，明确风险点排查、风险评价、风险等级评定的程序、方法和标准。</w:t>
            </w:r>
          </w:p>
          <w:p w14:paraId="10A2A60F">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生产经营单位应对辨识出的安全风险进行分类梳理，综合考虑起因物引起事故的诱导性原因、致害物、伤害方式等，科学评定安全风险等级。</w:t>
            </w:r>
          </w:p>
          <w:p w14:paraId="0B8B6ECC">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生产经营单位应编制风险分级管控清单，列明管控重点、管控机构、责任人员、监督管理、安全防护和应急处置等安全风险管控措施。</w:t>
            </w:r>
          </w:p>
          <w:p w14:paraId="29D60450">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生产经营单位应根据风险评估的结果，针对安全风险特点，从组织、制度、技术、应急等方面对安全风险进行有效管控。</w:t>
            </w:r>
          </w:p>
          <w:p w14:paraId="659D02E7">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5.</w:t>
            </w:r>
            <w:r>
              <w:rPr>
                <w:rFonts w:hint="eastAsia" w:ascii="仿宋" w:hAnsi="仿宋" w:cs="仿宋"/>
                <w:sz w:val="21"/>
                <w:szCs w:val="21"/>
              </w:rPr>
              <w:t>生产经营单位应建立并落实从主要负责人到从业人员的事故隐患排查责任制，并为隐患排查治理工作提供必要资金和技术保障。</w:t>
            </w:r>
          </w:p>
          <w:p w14:paraId="766761E6">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6.</w:t>
            </w:r>
            <w:r>
              <w:rPr>
                <w:rFonts w:hint="eastAsia" w:ascii="仿宋" w:hAnsi="仿宋" w:cs="仿宋"/>
                <w:sz w:val="21"/>
                <w:szCs w:val="21"/>
              </w:rPr>
              <w:t>生产经营单位须在有较大危险因素的生产经营场所和有关设施、设备上，设置明显的安全警示标志。</w:t>
            </w:r>
          </w:p>
          <w:p w14:paraId="3775578F">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7.</w:t>
            </w:r>
            <w:r>
              <w:rPr>
                <w:rFonts w:hint="eastAsia" w:ascii="仿宋" w:hAnsi="仿宋" w:cs="仿宋"/>
                <w:sz w:val="21"/>
                <w:szCs w:val="21"/>
              </w:rPr>
              <w:t>生产经营单位应定期组织开展事故隐患排查工作，对排查的事故隐患，应当按照事故隐患的等级进行登记，</w:t>
            </w:r>
            <w:r>
              <w:rPr>
                <w:rFonts w:hint="eastAsia" w:ascii="仿宋" w:hAnsi="仿宋" w:cs="仿宋"/>
                <w:sz w:val="21"/>
                <w:szCs w:val="21"/>
                <w:shd w:val="clear" w:fill="FFFFFF"/>
                <w:lang w:eastAsia="zh-CN"/>
              </w:rPr>
              <w:t>建立</w:t>
            </w:r>
            <w:r>
              <w:rPr>
                <w:rFonts w:hint="eastAsia" w:ascii="仿宋" w:hAnsi="仿宋" w:cs="仿宋"/>
                <w:sz w:val="21"/>
                <w:szCs w:val="21"/>
              </w:rPr>
              <w:t>事故隐患信息档案。</w:t>
            </w:r>
          </w:p>
          <w:p w14:paraId="3C79A6DD">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8.</w:t>
            </w:r>
            <w:r>
              <w:rPr>
                <w:rFonts w:hint="eastAsia" w:ascii="仿宋" w:hAnsi="仿宋" w:cs="仿宋"/>
                <w:sz w:val="21"/>
                <w:szCs w:val="21"/>
              </w:rPr>
              <w:t>事故隐患排查治理情况应当如实记录，并通过职工大会或者职工代表大会、信息公示栏等方式向从业人员通报。重大事故隐患排查治理情况应当及时向负有安全生产监督管理职责的部门和职工大会或者职工代表大会报告。</w:t>
            </w:r>
          </w:p>
        </w:tc>
        <w:tc>
          <w:tcPr>
            <w:tcW w:w="5498" w:type="dxa"/>
            <w:vAlign w:val="center"/>
          </w:tcPr>
          <w:p w14:paraId="6C3B949B">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p w14:paraId="44C0EB2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生产经营单位的主要负责人有前款违法行为，导致发生生产安全事故的，给予撤职处分；构成犯罪的，依照刑法有关规定追究刑事责任。</w:t>
            </w:r>
          </w:p>
          <w:p w14:paraId="380B1AB4">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生产经营单位的主要负责人依照前款规定受刑事处罚或者撤职处分的，自刑罚执行完毕或者</w:t>
            </w:r>
            <w:r>
              <w:rPr>
                <w:rFonts w:hint="eastAsia" w:ascii="仿宋" w:hAnsi="仿宋" w:cs="仿宋"/>
                <w:sz w:val="21"/>
                <w:szCs w:val="21"/>
                <w:shd w:val="clear" w:fill="FFFFFF"/>
              </w:rPr>
              <w:t>受</w:t>
            </w:r>
            <w:r>
              <w:rPr>
                <w:rFonts w:hint="eastAsia" w:ascii="仿宋" w:hAnsi="仿宋" w:cs="仿宋"/>
                <w:sz w:val="21"/>
                <w:szCs w:val="21"/>
              </w:rPr>
              <w:t>处分之日起，五年内不得担任任何生产经营单位的主要负责人；对重大、特别重大生产安全事故负有责任的，终身不得担任本行业生产经营单位的主要负责人。</w:t>
            </w:r>
          </w:p>
          <w:p w14:paraId="2DDD866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15416E2">
            <w:pPr>
              <w:numPr>
                <w:ilvl w:val="0"/>
                <w:numId w:val="1"/>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未将事故隐患排查治理情况如实记录或者未向从业人员通报的。</w:t>
            </w:r>
          </w:p>
          <w:p w14:paraId="54635710">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w:t>
            </w:r>
            <w:r>
              <w:rPr>
                <w:rFonts w:hint="eastAsia" w:ascii="仿宋" w:hAnsi="仿宋" w:cs="仿宋"/>
                <w:sz w:val="21"/>
                <w:szCs w:val="21"/>
              </w:rPr>
              <w:t>中华人民共和国安全生产法》第九十九条</w:t>
            </w:r>
            <w:r>
              <w:rPr>
                <w:rFonts w:hint="eastAsia" w:ascii="仿宋" w:hAnsi="仿宋" w:cs="仿宋"/>
                <w:sz w:val="21"/>
                <w:szCs w:val="21"/>
                <w:lang w:eastAsia="zh-CN"/>
              </w:rPr>
              <w:t>：</w:t>
            </w:r>
            <w:r>
              <w:rPr>
                <w:rFonts w:hint="eastAsia" w:ascii="仿宋" w:hAnsi="仿宋" w:cs="仿宋"/>
                <w:sz w:val="21"/>
                <w:szCs w:val="21"/>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BAB176C">
            <w:pPr>
              <w:adjustRightInd/>
              <w:snapToGrid/>
              <w:spacing w:line="260" w:lineRule="exact"/>
              <w:ind w:firstLine="404" w:firstLineChars="200"/>
              <w:rPr>
                <w:rFonts w:hint="eastAsia" w:ascii="仿宋" w:hAnsi="仿宋" w:cs="仿宋"/>
                <w:sz w:val="21"/>
                <w:szCs w:val="21"/>
                <w:lang w:eastAsia="zh-CN"/>
              </w:rPr>
            </w:pPr>
            <w:r>
              <w:rPr>
                <w:rFonts w:hint="eastAsia" w:ascii="仿宋" w:hAnsi="仿宋" w:cs="仿宋"/>
                <w:sz w:val="21"/>
                <w:szCs w:val="21"/>
              </w:rPr>
              <w:t>（一）未在有较大危险因素的生产经营场所和有关设施、设备上设置明显的安全警示标志的</w:t>
            </w:r>
            <w:r>
              <w:rPr>
                <w:rFonts w:hint="eastAsia" w:ascii="仿宋" w:hAnsi="仿宋" w:cs="仿宋"/>
                <w:sz w:val="21"/>
                <w:szCs w:val="21"/>
                <w:lang w:eastAsia="zh-CN"/>
              </w:rPr>
              <w:t>。</w:t>
            </w:r>
          </w:p>
          <w:p w14:paraId="1D0C40D0">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03A057F">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（四）未建立安全风险分级管控制度或者未按照安全风险分级采取相应管控措施的；</w:t>
            </w:r>
          </w:p>
          <w:p w14:paraId="277D0519">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（五）未建立事故隐患排查治理制度，或者重大事故隐患排查治理情况未按照规定报告的。</w:t>
            </w:r>
          </w:p>
        </w:tc>
      </w:tr>
      <w:tr w14:paraId="3122F15B">
        <w:trPr>
          <w:trHeight w:val="6118" w:hRule="atLeast"/>
          <w:jc w:val="center"/>
        </w:trPr>
        <w:tc>
          <w:tcPr>
            <w:tcW w:w="1102" w:type="dxa"/>
            <w:vMerge w:val="restart"/>
            <w:vAlign w:val="center"/>
          </w:tcPr>
          <w:p w14:paraId="4B428D4C">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（八）</w:t>
            </w:r>
            <w:bookmarkStart w:id="6" w:name="_Hlk217253713"/>
            <w:r>
              <w:rPr>
                <w:rFonts w:hint="eastAsia" w:ascii="仿宋" w:hAnsi="仿宋" w:cs="仿宋"/>
                <w:b/>
                <w:sz w:val="21"/>
                <w:szCs w:val="21"/>
              </w:rPr>
              <w:t>企业应当组织对安全生产状况进行经常性检查，及时发现并消除事故隐患。</w:t>
            </w:r>
            <w:bookmarkEnd w:id="6"/>
          </w:p>
        </w:tc>
        <w:tc>
          <w:tcPr>
            <w:tcW w:w="1362" w:type="dxa"/>
            <w:vAlign w:val="center"/>
          </w:tcPr>
          <w:p w14:paraId="4A911F41">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生产经营单位应当根据本单位的生产经营特点，对安全生产状况进行经常性检查；对检查中发现的安全问题，应当立即处理；安全生产管理人员不能处理的，应当及时报告本单位有关负责人。</w:t>
            </w:r>
          </w:p>
        </w:tc>
        <w:tc>
          <w:tcPr>
            <w:tcW w:w="1226" w:type="dxa"/>
            <w:vAlign w:val="center"/>
          </w:tcPr>
          <w:p w14:paraId="14E777F2">
            <w:pPr>
              <w:tabs>
                <w:tab w:val="left" w:pos="795"/>
              </w:tabs>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第二十一条第（五）项、第二十五条第（五）项、第四十六条</w:t>
            </w:r>
          </w:p>
        </w:tc>
        <w:tc>
          <w:tcPr>
            <w:tcW w:w="5918" w:type="dxa"/>
            <w:vAlign w:val="center"/>
          </w:tcPr>
          <w:p w14:paraId="234918B7">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生产经营单位应当根据生产经营特点，组织对生产工序、设备、生产经营场所等进行日常安全生产巡查，定期进行专项安全生产排查，每月至少进行一次综合安全生产检查。</w:t>
            </w:r>
          </w:p>
          <w:p w14:paraId="0485DCEA">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对于发现的一般事故隐患，生产经营单位应立即组织整改排除；对于重大事故隐患应组织制订隐患治理方案，重大事故隐患治理方案应当做到整改责任人、整改措施、整改资金、整改时限和应急救援预案的“五落实”。</w:t>
            </w:r>
          </w:p>
          <w:p w14:paraId="0AC29C74">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生产经营单位的安全生产管理人员在对本单位无法立即采取措施进行整改的安全问题，应该立即报告本单位的主要负责人或者主管安全生产工作的其他负责人，有关负责人在接到报告后应当及时处理。</w:t>
            </w:r>
          </w:p>
          <w:p w14:paraId="3CE03560">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生产经营单位的安全生产管理人员还应当将安全检查的情况包括检查的时间、范围、内容，发现的问题及其处理情况等都详细地记入本单位的安全生产档案，作为日后完善相关制度的参考或者在发生事故时作为调查事故原因的依据等。</w:t>
            </w:r>
          </w:p>
        </w:tc>
        <w:tc>
          <w:tcPr>
            <w:tcW w:w="5498" w:type="dxa"/>
            <w:vMerge w:val="restart"/>
            <w:vAlign w:val="center"/>
          </w:tcPr>
          <w:p w14:paraId="52ABA498">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p w14:paraId="1DD6483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生产经营单位的主要负责人有前款违法行为，导致发生生产安全事故的，给予撤职处分；构成犯罪的，依照刑法有关规定追究刑事责任。</w:t>
            </w:r>
          </w:p>
          <w:p w14:paraId="566AE06C">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生产经营单位的主要负责人依照前款规定受刑事处罚或者撤职处分的，自刑罚执行完毕或者</w:t>
            </w:r>
            <w:r>
              <w:rPr>
                <w:rFonts w:hint="eastAsia" w:ascii="仿宋" w:hAnsi="仿宋" w:cs="仿宋"/>
                <w:sz w:val="21"/>
                <w:szCs w:val="21"/>
                <w:shd w:val="clear" w:fill="FFFFFF"/>
              </w:rPr>
              <w:t>受</w:t>
            </w:r>
            <w:r>
              <w:rPr>
                <w:rFonts w:hint="eastAsia" w:ascii="仿宋" w:hAnsi="仿宋" w:cs="仿宋"/>
                <w:sz w:val="21"/>
                <w:szCs w:val="21"/>
              </w:rPr>
              <w:t>处分之日起，五年内不得担任任何生产经营单位的主要负责人；对重大、特别重大生产安全事故负有责任的，终身不得担任本行业生产经营单位的主要负责人。</w:t>
            </w:r>
          </w:p>
          <w:p w14:paraId="2A50B5A8">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九十六条：生产经营单位的其他负责人和安全生产管理人员未履行本法规定的安全生产管理职责的，责令限期改正，处一万元以上三万元以下罚款；导致发生生产安全事故的，暂停或者吊销其与安全生产有关的资格，并处上一年年收入百分之二十以上百分之五十以下的罚款；构成犯罪的，依照刑法有关规定追究刑事责任。</w:t>
            </w:r>
          </w:p>
          <w:p w14:paraId="087F9FB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31FE769">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1BC9153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（一）存在重大事故隐患，一百八十日内三次或者一年内四次受到本法规定的行政处罚的。</w:t>
            </w:r>
          </w:p>
        </w:tc>
      </w:tr>
      <w:tr w14:paraId="7939F83D">
        <w:trPr>
          <w:jc w:val="center"/>
        </w:trPr>
        <w:tc>
          <w:tcPr>
            <w:tcW w:w="1102" w:type="dxa"/>
            <w:vMerge w:val="continue"/>
            <w:vAlign w:val="center"/>
          </w:tcPr>
          <w:p w14:paraId="6C96A67D">
            <w:pPr>
              <w:adjustRightInd/>
              <w:snapToGrid/>
              <w:spacing w:line="260" w:lineRule="exact"/>
              <w:jc w:val="both"/>
              <w:rPr>
                <w:rFonts w:hint="eastAsia" w:ascii="仿宋" w:hAnsi="仿宋" w:cs="仿宋"/>
                <w:b/>
                <w:sz w:val="21"/>
                <w:szCs w:val="21"/>
              </w:rPr>
            </w:pPr>
          </w:p>
        </w:tc>
        <w:tc>
          <w:tcPr>
            <w:tcW w:w="1362" w:type="dxa"/>
            <w:vAlign w:val="center"/>
          </w:tcPr>
          <w:p w14:paraId="1315B3E7">
            <w:pPr>
              <w:tabs>
                <w:tab w:val="left" w:pos="795"/>
              </w:tabs>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eastAsia="zh-CN"/>
              </w:rPr>
              <w:t>生产经营单位有关负责人对依照规定报告的重大事故隐患不及时处理的，安全生产管理人员可以向主管的负有安全生产监督管理职责的部门报告。</w:t>
            </w:r>
          </w:p>
        </w:tc>
        <w:tc>
          <w:tcPr>
            <w:tcW w:w="1226" w:type="dxa"/>
            <w:vAlign w:val="center"/>
          </w:tcPr>
          <w:p w14:paraId="49488427">
            <w:pPr>
              <w:tabs>
                <w:tab w:val="left" w:pos="795"/>
              </w:tabs>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第四十六条</w:t>
            </w:r>
          </w:p>
        </w:tc>
        <w:tc>
          <w:tcPr>
            <w:tcW w:w="5918" w:type="dxa"/>
            <w:vAlign w:val="center"/>
          </w:tcPr>
          <w:p w14:paraId="4D9170CC">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的安全生产管理人员在检查中发现重大事故隐患，已经向本单位主要负责人或者主管安全生产工作的其他负责人报告，主要负责人或者主管安全生产工作的其他负责人接到报告后，可能由于各种原因，采取不予处理或者不立即处理的措施，安全生产管理人员可以向主管的负有安全生产监督管理职责的部门报告。</w:t>
            </w:r>
          </w:p>
        </w:tc>
        <w:tc>
          <w:tcPr>
            <w:tcW w:w="5498" w:type="dxa"/>
            <w:vMerge w:val="continue"/>
            <w:vAlign w:val="center"/>
          </w:tcPr>
          <w:p w14:paraId="1EC1EC4D">
            <w:pPr>
              <w:adjustRightInd/>
              <w:snapToGrid/>
              <w:spacing w:line="260" w:lineRule="exact"/>
              <w:rPr>
                <w:rFonts w:hint="eastAsia" w:ascii="仿宋" w:hAnsi="仿宋" w:cs="仿宋"/>
                <w:sz w:val="21"/>
                <w:szCs w:val="21"/>
              </w:rPr>
            </w:pPr>
          </w:p>
        </w:tc>
      </w:tr>
      <w:tr w14:paraId="200F9380">
        <w:trPr>
          <w:trHeight w:val="380" w:hRule="atLeast"/>
          <w:jc w:val="center"/>
        </w:trPr>
        <w:tc>
          <w:tcPr>
            <w:tcW w:w="1102" w:type="dxa"/>
            <w:vMerge w:val="restart"/>
            <w:vAlign w:val="center"/>
          </w:tcPr>
          <w:p w14:paraId="73979005">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（九）企业应当制定并实施安全生产教育和培训计划，组织培训从业人员具备必要的安全生产知识和能力。</w:t>
            </w:r>
          </w:p>
        </w:tc>
        <w:tc>
          <w:tcPr>
            <w:tcW w:w="1362" w:type="dxa"/>
            <w:vAlign w:val="center"/>
          </w:tcPr>
          <w:p w14:paraId="69F37A3C">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eastAsia="zh-CN"/>
              </w:rPr>
              <w:t>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w:t>
            </w:r>
          </w:p>
        </w:tc>
        <w:tc>
          <w:tcPr>
            <w:tcW w:w="1226" w:type="dxa"/>
            <w:vAlign w:val="center"/>
          </w:tcPr>
          <w:p w14:paraId="30E78921">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第二十八条</w:t>
            </w:r>
          </w:p>
        </w:tc>
        <w:tc>
          <w:tcPr>
            <w:tcW w:w="5918" w:type="dxa"/>
            <w:vAlign w:val="center"/>
          </w:tcPr>
          <w:p w14:paraId="3B35EF05">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1.生产经营单位应当明确安全生产教育培训的责任部门及其工作职责，制定安全生产教育培训管理制度，保证安全生产培训所需经费投入。</w:t>
            </w:r>
          </w:p>
          <w:p w14:paraId="2813530F">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2.生产经营单位应当根据本单位安全生产状况、岗位特点、人员结构组成，有针对性地制定安全生产教育和培训计划。</w:t>
            </w:r>
          </w:p>
          <w:p w14:paraId="27814083">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 xml:space="preserve">3.生产经营单位应当及时对新进从业人员、离岗六个月以上或者换岗的从业人员、涉及采用新工艺、新技术、新材料或者使用新设备的从业人员进行岗前安全生产教育和培训。培训内容包括安全生产法律法规、岗位安全操作规程、操作技能、防范措施和事故应急措施等。从业人员未经安全生产教育和培训合格，不得上岗作业。 </w:t>
            </w:r>
          </w:p>
          <w:p w14:paraId="5B55F32C">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4.生产经营单位使用被派遣劳动者和灵活用工人员的，应当纳入本单位从业人员统一管理，对被派遣劳动者和灵活用工人员进行岗位安全操作规程和安全操作技能的教育和培训。</w:t>
            </w:r>
          </w:p>
          <w:p w14:paraId="63077044">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5.生产经营单位接收中等职业学校、高等学校学生实习的，应当对实习学生进行相应的安全生产教育和培训，提供必要的劳动防护用品。</w:t>
            </w:r>
          </w:p>
          <w:p w14:paraId="7A425BE8">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6.生产经营单位安排外部人员参观和检查时，应当对参观人员开展集中安全教育并发放安全须知，安排专人陪同引导。</w:t>
            </w:r>
          </w:p>
          <w:p w14:paraId="74DCF464">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7.生产经营单位应当采取多种形式开展教育和培训，包括组织专门的安全教育培训班、作业现场模拟操作培训、召开事故现场分析会等，确保取得实效。</w:t>
            </w:r>
          </w:p>
          <w:p w14:paraId="70AA4405">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8.生产经营单位可以自主组织培训，也可以委托具备安全生产培训条件的机构进行培训。生产经营单位委托培训的，应当对培训工作进行监督，保证培训质量。</w:t>
            </w:r>
          </w:p>
          <w:p w14:paraId="7D9A3103">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9.生产经营单位应当建立安全生产教育和培训档案， 档案的范围应当包括本单位的主要负责人、有关负责人</w:t>
            </w:r>
            <w:r>
              <w:rPr>
                <w:rFonts w:hint="eastAsia" w:ascii="仿宋" w:hAnsi="仿宋" w:cs="仿宋"/>
                <w:sz w:val="21"/>
                <w:szCs w:val="21"/>
                <w:shd w:val="clear" w:fill="FFFFFF"/>
              </w:rPr>
              <w:t>、</w:t>
            </w:r>
            <w:r>
              <w:rPr>
                <w:rFonts w:hint="eastAsia" w:ascii="仿宋" w:hAnsi="仿宋" w:cs="仿宋"/>
                <w:sz w:val="21"/>
                <w:szCs w:val="21"/>
                <w:lang w:val="en-US" w:eastAsia="zh-CN"/>
              </w:rPr>
              <w:t>安全</w:t>
            </w:r>
            <w:r>
              <w:rPr>
                <w:rFonts w:hint="eastAsia" w:ascii="仿宋" w:hAnsi="仿宋" w:cs="仿宋"/>
                <w:sz w:val="21"/>
                <w:szCs w:val="21"/>
              </w:rPr>
              <w:t>生产管理人员、特种作业人员、职能部门工作人员、班组长</w:t>
            </w:r>
            <w:r>
              <w:rPr>
                <w:rFonts w:hint="eastAsia" w:ascii="仿宋" w:hAnsi="仿宋" w:cs="仿宋"/>
                <w:sz w:val="21"/>
                <w:szCs w:val="21"/>
                <w:shd w:val="clear" w:fill="FFFFFF"/>
              </w:rPr>
              <w:t>及</w:t>
            </w:r>
            <w:r>
              <w:rPr>
                <w:rFonts w:hint="eastAsia" w:ascii="仿宋" w:hAnsi="仿宋" w:cs="仿宋"/>
                <w:sz w:val="21"/>
                <w:szCs w:val="21"/>
              </w:rPr>
              <w:t>其他从业人员。档案的内容应当如实记录每位从业人员参加安全生产教育和培训的时间、内容、考核结果以及复训情况等。</w:t>
            </w:r>
          </w:p>
        </w:tc>
        <w:tc>
          <w:tcPr>
            <w:tcW w:w="5498" w:type="dxa"/>
            <w:vMerge w:val="restart"/>
            <w:vAlign w:val="center"/>
          </w:tcPr>
          <w:p w14:paraId="471AB599">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4C40AB3A">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（二）危险物品的生产、经营、储存、装卸单位以及矿山、金属冶炼、建筑施工、运输单位的主要负责人和安全生产管理人员未按照规定经考核合格的；</w:t>
            </w:r>
          </w:p>
          <w:p w14:paraId="367AFC75">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733E6A1">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（三）未按照规定对从业人员、被派遣劳动者、实习学生进行安全生产教育和培训，或者未按照规定如实告知</w:t>
            </w:r>
            <w:r>
              <w:rPr>
                <w:rFonts w:hint="eastAsia" w:ascii="仿宋" w:hAnsi="仿宋" w:cs="仿宋"/>
                <w:sz w:val="21"/>
                <w:szCs w:val="21"/>
                <w:shd w:val="clear" w:fill="FFFFFF"/>
              </w:rPr>
              <w:t>有关的</w:t>
            </w:r>
            <w:r>
              <w:rPr>
                <w:rFonts w:hint="eastAsia" w:ascii="仿宋" w:hAnsi="仿宋" w:cs="仿宋"/>
                <w:sz w:val="21"/>
                <w:szCs w:val="21"/>
              </w:rPr>
              <w:t>安全生产事项的；</w:t>
            </w:r>
          </w:p>
          <w:p w14:paraId="0D2364F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（四）未如实记录安全生产教育和培训情况的；</w:t>
            </w:r>
          </w:p>
          <w:p w14:paraId="669B54BA">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（七）特种作业人员未按照规定经专门的安全作业培训并取得相应资格，上岗作业的。</w:t>
            </w:r>
          </w:p>
        </w:tc>
      </w:tr>
      <w:tr w14:paraId="1D097E32">
        <w:trPr>
          <w:trHeight w:val="90" w:hRule="atLeast"/>
          <w:jc w:val="center"/>
        </w:trPr>
        <w:tc>
          <w:tcPr>
            <w:tcW w:w="1102" w:type="dxa"/>
            <w:vMerge w:val="continue"/>
            <w:vAlign w:val="center"/>
          </w:tcPr>
          <w:p w14:paraId="0BC771FA">
            <w:pPr>
              <w:adjustRightInd/>
              <w:snapToGrid/>
              <w:spacing w:line="260" w:lineRule="exact"/>
              <w:jc w:val="both"/>
              <w:rPr>
                <w:rFonts w:hint="eastAsia" w:ascii="仿宋" w:hAnsi="仿宋" w:cs="仿宋"/>
                <w:b/>
                <w:sz w:val="21"/>
                <w:szCs w:val="21"/>
              </w:rPr>
            </w:pPr>
          </w:p>
        </w:tc>
        <w:tc>
          <w:tcPr>
            <w:tcW w:w="1362" w:type="dxa"/>
            <w:vAlign w:val="center"/>
          </w:tcPr>
          <w:p w14:paraId="47130A73">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生产经营单位采用新工艺、新技术、新材料或者使用新设备，必须了解、掌握其安全技术特性，采取有效的安全防护措施，并对从业人员进行专门的安全生产教育和培训。</w:t>
            </w:r>
          </w:p>
        </w:tc>
        <w:tc>
          <w:tcPr>
            <w:tcW w:w="1226" w:type="dxa"/>
            <w:vAlign w:val="center"/>
          </w:tcPr>
          <w:p w14:paraId="41B7A9EC">
            <w:pPr>
              <w:adjustRightInd/>
              <w:snapToGrid/>
              <w:spacing w:line="24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第二十九条</w:t>
            </w:r>
          </w:p>
        </w:tc>
        <w:tc>
          <w:tcPr>
            <w:tcW w:w="5918" w:type="dxa"/>
            <w:vAlign w:val="center"/>
          </w:tcPr>
          <w:p w14:paraId="55132553">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生产经营单位采用新工艺、新技术、新材料或者使用新设备后，应当组织对相关的从业人员进行专门的安全生产教育和培训，使其掌握相关的安全规章制度和安全操作规程，具备</w:t>
            </w:r>
            <w:r>
              <w:rPr>
                <w:rFonts w:hint="eastAsia" w:ascii="仿宋" w:hAnsi="仿宋" w:cs="仿宋"/>
                <w:sz w:val="21"/>
                <w:szCs w:val="21"/>
                <w:lang w:val="en-US" w:eastAsia="zh-CN"/>
              </w:rPr>
              <w:t>必要的</w:t>
            </w:r>
            <w:r>
              <w:rPr>
                <w:rFonts w:hint="eastAsia" w:ascii="仿宋" w:hAnsi="仿宋" w:cs="仿宋"/>
                <w:sz w:val="21"/>
                <w:szCs w:val="21"/>
              </w:rPr>
              <w:t>安全生产知识和安全操作技能。</w:t>
            </w:r>
          </w:p>
        </w:tc>
        <w:tc>
          <w:tcPr>
            <w:tcW w:w="5498" w:type="dxa"/>
            <w:vMerge w:val="continue"/>
            <w:vAlign w:val="center"/>
          </w:tcPr>
          <w:p w14:paraId="0895288E">
            <w:pPr>
              <w:adjustRightInd/>
              <w:snapToGrid/>
              <w:spacing w:line="260" w:lineRule="exact"/>
              <w:rPr>
                <w:rFonts w:hint="eastAsia" w:ascii="仿宋" w:hAnsi="仿宋" w:cs="仿宋"/>
                <w:sz w:val="21"/>
                <w:szCs w:val="21"/>
              </w:rPr>
            </w:pPr>
          </w:p>
        </w:tc>
      </w:tr>
      <w:tr w14:paraId="4E1B7481">
        <w:trPr>
          <w:trHeight w:val="2363" w:hRule="atLeast"/>
          <w:jc w:val="center"/>
        </w:trPr>
        <w:tc>
          <w:tcPr>
            <w:tcW w:w="1102" w:type="dxa"/>
            <w:vMerge w:val="continue"/>
            <w:vAlign w:val="center"/>
          </w:tcPr>
          <w:p w14:paraId="590FB8CD">
            <w:pPr>
              <w:adjustRightInd/>
              <w:snapToGrid/>
              <w:spacing w:line="260" w:lineRule="exact"/>
              <w:jc w:val="both"/>
              <w:rPr>
                <w:rFonts w:hint="eastAsia" w:ascii="仿宋" w:hAnsi="仿宋" w:cs="仿宋"/>
                <w:b/>
                <w:sz w:val="21"/>
                <w:szCs w:val="21"/>
              </w:rPr>
            </w:pPr>
          </w:p>
        </w:tc>
        <w:tc>
          <w:tcPr>
            <w:tcW w:w="1362" w:type="dxa"/>
            <w:vAlign w:val="center"/>
          </w:tcPr>
          <w:p w14:paraId="7DFE1C14">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生产经营单位的特种作业人员必须按照国家有关规定</w:t>
            </w:r>
            <w:r>
              <w:rPr>
                <w:rFonts w:hint="eastAsia" w:ascii="仿宋" w:hAnsi="仿宋" w:cs="仿宋"/>
                <w:sz w:val="21"/>
                <w:szCs w:val="21"/>
                <w:shd w:val="clear" w:fill="FFFFFF"/>
              </w:rPr>
              <w:t>经</w:t>
            </w:r>
            <w:r>
              <w:rPr>
                <w:rFonts w:hint="eastAsia" w:ascii="仿宋" w:hAnsi="仿宋" w:cs="仿宋"/>
                <w:sz w:val="21"/>
                <w:szCs w:val="21"/>
              </w:rPr>
              <w:t>专门的安全作业培训，取得相应资格，方可上岗作业。</w:t>
            </w:r>
          </w:p>
        </w:tc>
        <w:tc>
          <w:tcPr>
            <w:tcW w:w="1226" w:type="dxa"/>
            <w:vAlign w:val="center"/>
          </w:tcPr>
          <w:p w14:paraId="5C02235F">
            <w:pPr>
              <w:adjustRightInd/>
              <w:snapToGrid/>
              <w:spacing w:line="24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第三十条</w:t>
            </w:r>
          </w:p>
        </w:tc>
        <w:tc>
          <w:tcPr>
            <w:tcW w:w="5918" w:type="dxa"/>
            <w:vAlign w:val="center"/>
          </w:tcPr>
          <w:p w14:paraId="29F6F43F">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生产经营单位的特种作业人员必须</w:t>
            </w:r>
            <w:r>
              <w:rPr>
                <w:rFonts w:hint="eastAsia" w:ascii="仿宋" w:hAnsi="仿宋" w:cs="仿宋"/>
                <w:sz w:val="21"/>
                <w:szCs w:val="21"/>
                <w:shd w:val="clear" w:fill="FFFFFF"/>
              </w:rPr>
              <w:t>经</w:t>
            </w:r>
            <w:r>
              <w:rPr>
                <w:rFonts w:hint="eastAsia" w:ascii="仿宋" w:hAnsi="仿宋" w:cs="仿宋"/>
                <w:sz w:val="21"/>
                <w:szCs w:val="21"/>
              </w:rPr>
              <w:t>专门的安全技术培训并考核合格取得《中华人民共和国特种作业操作证》后，方可上岗作业。没有取得特种作业相应资格的，不得上岗从事特种作业。</w:t>
            </w:r>
          </w:p>
          <w:p w14:paraId="6C2CB281">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2.生产经营单位须加强对本单位特种作业人员的管理，建立健全特种作业人员培训、复审档案，做好申报、培训、考核、复审的组织工作和日常的检查工作。</w:t>
            </w:r>
          </w:p>
          <w:p w14:paraId="536C632F">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3.生产经营单位不得使用持有伪造、涂改、转借、转让、冒用以及过期特种作业操作证的从业人员从事特种作业。</w:t>
            </w:r>
          </w:p>
        </w:tc>
        <w:tc>
          <w:tcPr>
            <w:tcW w:w="5498" w:type="dxa"/>
            <w:vMerge w:val="continue"/>
            <w:vAlign w:val="center"/>
          </w:tcPr>
          <w:p w14:paraId="67AEC0C3">
            <w:pPr>
              <w:adjustRightInd/>
              <w:snapToGrid/>
              <w:spacing w:line="260" w:lineRule="exact"/>
              <w:rPr>
                <w:rFonts w:hint="eastAsia" w:ascii="仿宋" w:hAnsi="仿宋" w:cs="仿宋"/>
                <w:sz w:val="21"/>
                <w:szCs w:val="21"/>
              </w:rPr>
            </w:pPr>
          </w:p>
        </w:tc>
      </w:tr>
      <w:tr w14:paraId="62B8317E">
        <w:trPr>
          <w:trHeight w:val="4244" w:hRule="atLeast"/>
          <w:jc w:val="center"/>
        </w:trPr>
        <w:tc>
          <w:tcPr>
            <w:tcW w:w="1102" w:type="dxa"/>
            <w:vAlign w:val="center"/>
          </w:tcPr>
          <w:p w14:paraId="4D67BA9D">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（十）企业新建、改建、扩建工程项目应当按照国家有关规定组织实施安全设施“三同时”。</w:t>
            </w:r>
          </w:p>
        </w:tc>
        <w:tc>
          <w:tcPr>
            <w:tcW w:w="1362" w:type="dxa"/>
            <w:vAlign w:val="center"/>
          </w:tcPr>
          <w:p w14:paraId="1F6F005D">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生产经营单位新建、改建、扩建工程项目的安全设施，必须与主体工程同时设计、同时施工、同时投入生产和使用。安全设施投资应当纳入建设项目概算。</w:t>
            </w:r>
          </w:p>
        </w:tc>
        <w:tc>
          <w:tcPr>
            <w:tcW w:w="1226" w:type="dxa"/>
            <w:vAlign w:val="center"/>
          </w:tcPr>
          <w:p w14:paraId="764782C5">
            <w:pPr>
              <w:adjustRightInd/>
              <w:snapToGrid/>
              <w:spacing w:line="24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第三十一条、第三十二条、第三十三条、第三十四条</w:t>
            </w:r>
          </w:p>
          <w:p w14:paraId="006DB5C6">
            <w:pPr>
              <w:adjustRightInd/>
              <w:snapToGrid/>
              <w:spacing w:line="240" w:lineRule="exact"/>
              <w:rPr>
                <w:rFonts w:hint="eastAsia" w:ascii="仿宋" w:hAnsi="仿宋" w:cs="仿宋"/>
                <w:sz w:val="21"/>
                <w:szCs w:val="21"/>
              </w:rPr>
            </w:pPr>
          </w:p>
        </w:tc>
        <w:tc>
          <w:tcPr>
            <w:tcW w:w="5918" w:type="dxa"/>
            <w:vAlign w:val="center"/>
          </w:tcPr>
          <w:p w14:paraId="70A1F880">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生产经营单位是建设项目安全设施建设的责任主体。建设项目安全设施必须与主体工程同时设计、同时施工、同时投入生产和使用。安全设施投资应当纳入建设项目概算。</w:t>
            </w:r>
          </w:p>
          <w:p w14:paraId="10C739E5">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在可行性研究阶段，金属冶炼建设项目须委托具有相应资质的安全评价机构进行安全预评价，并编制安全预评价报告。其他建设项目（不含高危建设项目）须对其安全生产条件和设施进行综合分析，形成书面报告备查。</w:t>
            </w:r>
          </w:p>
          <w:p w14:paraId="4604AF2D">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在设计阶段，须委托具有相应资质的设计单位对建设项目安全设施同时进行设计，编制安全设施设计；金属冶炼建设项目的安全设施设计须按照国家有关规定报经有关部门审查；其他建设项目安全设施设计完成后，由建设单位组织审查，形成书面报告备查；未经审查、审查未通过，或审查通过后存在重大变更未重新审查，不得开工建设。</w:t>
            </w:r>
          </w:p>
          <w:p w14:paraId="3CC138E6">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在施工阶段，企业应委托具有相应资质的单位施工，项目安全设施应与建设项目主体工程同时施工；安全设施建成后，建设单位须对安全设施进行检查，发现问题及时整改。</w:t>
            </w:r>
          </w:p>
          <w:p w14:paraId="5BB0AA71">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5.</w:t>
            </w:r>
            <w:r>
              <w:rPr>
                <w:rFonts w:hint="eastAsia" w:ascii="仿宋" w:hAnsi="仿宋" w:cs="仿宋"/>
                <w:sz w:val="21"/>
                <w:szCs w:val="21"/>
              </w:rPr>
              <w:t>建设项目根据相关规定需要试运行（包括生产、使用）的，应当在正式投入生产或者使用前进行试运行。试运行时间应当不少于30日，最长不得超过180日，国家有关部门有规定或者特殊要求的行业除外。</w:t>
            </w:r>
          </w:p>
          <w:p w14:paraId="2387978E">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6.</w:t>
            </w:r>
            <w:r>
              <w:rPr>
                <w:rFonts w:hint="eastAsia" w:ascii="仿宋" w:hAnsi="仿宋" w:cs="仿宋"/>
                <w:sz w:val="21"/>
                <w:szCs w:val="21"/>
              </w:rPr>
              <w:t>建设项目安全设施竣工或者试运行完成后，生产经营单位应当委托具有相应资质的安全评价机构对安全设施进行验收评价，并编制建设项目安全验收评价报告。</w:t>
            </w:r>
          </w:p>
          <w:p w14:paraId="23CDE8A5">
            <w:pPr>
              <w:numPr>
                <w:ilvl w:val="-1"/>
                <w:numId w:val="0"/>
              </w:num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lang w:val="en-US" w:eastAsia="zh-CN"/>
              </w:rPr>
              <w:t>7.</w:t>
            </w:r>
            <w:r>
              <w:rPr>
                <w:rFonts w:hint="eastAsia" w:ascii="仿宋" w:hAnsi="仿宋" w:cs="仿宋"/>
                <w:sz w:val="21"/>
                <w:szCs w:val="21"/>
              </w:rPr>
              <w:t>建设项目竣工投入生产或者使用前，生产经营单位应当组织对安全设施进行竣工验收，并形成书面报告备查。安全设施竣工验收合格后，方可投入生产和使用。</w:t>
            </w:r>
          </w:p>
          <w:p w14:paraId="0BE31312">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生产经营单位应当按照档案管理的规定，建立建设项目安全设施“三同时”文件资料档案，并妥善保存备查。</w:t>
            </w:r>
          </w:p>
        </w:tc>
        <w:tc>
          <w:tcPr>
            <w:tcW w:w="5498" w:type="dxa"/>
            <w:vAlign w:val="center"/>
          </w:tcPr>
          <w:p w14:paraId="34C8213C">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《中华人民共和国刑法》修正案（十一）第一百三十四条之一【危险作业罪】  在生产、作业中违反有关安全管理的规定，有下列情形之一，具有发生重大伤亡事故或者其他严重后果的现实危险的，处一年以下有期徒刑、拘役或者管制：</w:t>
            </w:r>
          </w:p>
          <w:p w14:paraId="7CAFC712">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（三）涉及安全生产的事项未经依法批准或者许可，擅自从事矿山开采、金属冶炼、建筑施工，以及危险物品生产、经营、储存等高度危险的生产作业活动的。</w:t>
            </w:r>
          </w:p>
          <w:p w14:paraId="750137F8">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4ACD0BF8">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（一）未按照规定对矿山、金属冶炼建设项目或者用于生产、储存、装卸危险物品的建设项目进行安全评价的；</w:t>
            </w:r>
          </w:p>
          <w:p w14:paraId="37511212">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（二）矿山、金属冶炼建设项目或者用于生产、储存、装卸危险物品的建设项目没有安全设施设计或者安全设施设计未按照规定报经有关部门审查同意的；</w:t>
            </w:r>
          </w:p>
          <w:p w14:paraId="3C2F025F">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（三）矿山、金属冶炼建设项目或者用于生产、储存、装卸危险物品的建设项目的施工单位未按照批准的安全设施设计施工的；</w:t>
            </w:r>
          </w:p>
          <w:p w14:paraId="45B04240">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（四）矿山、金属冶炼建设项目或者用于生产、储存、装卸危险物品的建设项目竣工投入生产或者使用前，安全设施未经验收合格的。</w:t>
            </w:r>
          </w:p>
          <w:p w14:paraId="3D1124D6">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建设项目安全设施“三同时”监督管理办法》第二十八条：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14:paraId="55BF0B45">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（一）未按照本办法规定对建设项目进行安全评价的；</w:t>
            </w:r>
          </w:p>
          <w:p w14:paraId="1D2034A1">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（二）没有安全设施设计或者安全设施设计未按照规定报经安全生产监督管理部门审查同意，擅自开工的；</w:t>
            </w:r>
          </w:p>
          <w:p w14:paraId="778FC0CD">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（三）施工单位未按照批准的安全设施设计施工的；</w:t>
            </w:r>
          </w:p>
          <w:p w14:paraId="60E48124">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（四）投入生产或者使用前，安全设施未经验收合格的。</w:t>
            </w:r>
          </w:p>
          <w:p w14:paraId="393B27E8">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《建设项目安全设施“三同时”监督管理办法》第二十九条</w:t>
            </w:r>
            <w:r>
              <w:rPr>
                <w:rFonts w:hint="eastAsia" w:ascii="仿宋" w:hAnsi="仿宋" w:cs="仿宋"/>
                <w:sz w:val="21"/>
                <w:szCs w:val="21"/>
                <w:lang w:eastAsia="zh-CN"/>
              </w:rPr>
              <w:t>：</w:t>
            </w:r>
            <w:r>
              <w:rPr>
                <w:rFonts w:hint="eastAsia" w:ascii="仿宋" w:hAnsi="仿宋" w:cs="仿宋"/>
                <w:sz w:val="21"/>
                <w:szCs w:val="21"/>
              </w:rPr>
              <w:t>已经批准的建设项目安全设施设计发生重大变更，生产经营单位未报原批准部门审查同意擅自开工建设的，责令限期改正，可以并处1万元以上3万元以下的罚款。第三十条本办法第七条第一项、第二项、第三项和第四项规定以外的建设项目有下列情形之一的，对有关生产经营单位责令限期改正，可以并处5000元以上3万元以下的罚款：</w:t>
            </w:r>
          </w:p>
          <w:p w14:paraId="2D76C35A">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（一）没有安全设施设计的；</w:t>
            </w:r>
          </w:p>
          <w:p w14:paraId="403125E4">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（二）安全设施设计未组织审查，并形成书面审查报告的；</w:t>
            </w:r>
          </w:p>
          <w:p w14:paraId="38877FA2">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（三）施工单位未按照安全设施设计施工的；</w:t>
            </w:r>
          </w:p>
          <w:p w14:paraId="215F5E7A">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（四）投入生产或者使用前，安全设施未经竣工验收合格，并形成书面报告的。</w:t>
            </w:r>
          </w:p>
        </w:tc>
      </w:tr>
      <w:tr w14:paraId="280BEF93">
        <w:trPr>
          <w:trHeight w:val="3065" w:hRule="atLeast"/>
          <w:jc w:val="center"/>
        </w:trPr>
        <w:tc>
          <w:tcPr>
            <w:tcW w:w="1102" w:type="dxa"/>
            <w:vAlign w:val="center"/>
          </w:tcPr>
          <w:p w14:paraId="57658FDF">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（十一）企业的安全设备应当符合国家标准或者行业标准，并对安全设备进行经常性维护、保养，并定期检测。</w:t>
            </w:r>
          </w:p>
        </w:tc>
        <w:tc>
          <w:tcPr>
            <w:tcW w:w="1362" w:type="dxa"/>
            <w:vAlign w:val="center"/>
          </w:tcPr>
          <w:p w14:paraId="7C0C69F6">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安全设备的设计、制造、安装、使用、检测、维修、改造和报废，应当符合国家标准或者行业标准。</w:t>
            </w:r>
          </w:p>
        </w:tc>
        <w:tc>
          <w:tcPr>
            <w:tcW w:w="1226" w:type="dxa"/>
            <w:vAlign w:val="center"/>
          </w:tcPr>
          <w:p w14:paraId="1108873B">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第三十六条</w:t>
            </w:r>
          </w:p>
        </w:tc>
        <w:tc>
          <w:tcPr>
            <w:tcW w:w="5918" w:type="dxa"/>
            <w:vAlign w:val="center"/>
          </w:tcPr>
          <w:p w14:paraId="38AF13FC">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安全设备的设计、制造、安装、使用、检测、维修、改造和报废，须符合国家标准或者行业标准。需要取得行政许可的，须取得相应的行政许可方可从事安全设备的设计、制造、安装、使用、检测、维修、改造和报废。</w:t>
            </w:r>
          </w:p>
          <w:p w14:paraId="4BA43213">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生产经营单位及任何个人不得关闭、破坏直接关系生产安全的监控、报警、防护、救生设备、设施，或者篡改、隐瞒、销毁其相关数据、信息。</w:t>
            </w:r>
          </w:p>
          <w:p w14:paraId="7E0FE568">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生产经营单位应对安全设备进行经常性维护、保养，并定期检测，检测需要资质许可的，应委托具有相应资质的检测单位进行检测，保证正常运转。维护、保养、检测须</w:t>
            </w:r>
            <w:r>
              <w:rPr>
                <w:rFonts w:hint="eastAsia" w:ascii="仿宋" w:hAnsi="仿宋" w:cs="仿宋"/>
                <w:sz w:val="21"/>
                <w:szCs w:val="21"/>
                <w:shd w:val="clear" w:fill="FFFFFF"/>
                <w:lang w:eastAsia="zh-CN"/>
              </w:rPr>
              <w:t>做好</w:t>
            </w:r>
            <w:r>
              <w:rPr>
                <w:rFonts w:hint="eastAsia" w:ascii="仿宋" w:hAnsi="仿宋" w:cs="仿宋"/>
                <w:sz w:val="21"/>
                <w:szCs w:val="21"/>
              </w:rPr>
              <w:t>记录，并由有关人员签字或盖章。</w:t>
            </w:r>
          </w:p>
        </w:tc>
        <w:tc>
          <w:tcPr>
            <w:tcW w:w="5498" w:type="dxa"/>
            <w:vAlign w:val="center"/>
          </w:tcPr>
          <w:p w14:paraId="4238EA6C">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C861411">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（二）安全设备的安装、使用、检测、改造和报废不符合国家标准或者行业标准的；</w:t>
            </w:r>
          </w:p>
          <w:p w14:paraId="5EBC9A0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（三）未对安全设备进行经常性维护、保养和定期检测的；</w:t>
            </w:r>
          </w:p>
          <w:p w14:paraId="046EE8AD">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（四）关闭、破坏直接关系生产安全的监控、报警、防护、救生设备、设施，或者篡改、隐瞒、销毁其相关数据、信息的；</w:t>
            </w:r>
          </w:p>
          <w:p w14:paraId="2DE0E34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（六）危险物品的容器、运输工具，以及涉及人身安全、危险性较大的海洋石油开采特种设备和矿山井下特种设备未经具有专业资质的机构检测、检验合格，取得安全使用证或者安全标志，投入使用的；</w:t>
            </w:r>
          </w:p>
          <w:p w14:paraId="277CF27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（七）使用应当淘汰的危及生产安全的工艺、设备的；</w:t>
            </w:r>
          </w:p>
          <w:p w14:paraId="7F6F865D">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shd w:val="clear" w:fill="FFFFFF"/>
              </w:rPr>
              <w:t>《中华人民共和国刑法修正案（十一）》</w:t>
            </w:r>
            <w:r>
              <w:rPr>
                <w:rFonts w:hint="eastAsia" w:ascii="仿宋" w:hAnsi="仿宋" w:cs="仿宋"/>
                <w:sz w:val="21"/>
                <w:szCs w:val="21"/>
              </w:rPr>
              <w:t>第一百三十四条之一【危险作业罪】在生产、作业中违反有关安全管理的规定，有下列情形之一，具有发生重大伤亡事故或者其他严重后果的现实危险的，处一年以下有期徒刑、拘役或者管制：</w:t>
            </w:r>
          </w:p>
          <w:p w14:paraId="63F8295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（一）关闭、破坏直接关系生产安全的监控、报警、防护、救生设备、设施，或者篡改、隐瞒、销毁其相关数据、信息的。</w:t>
            </w:r>
          </w:p>
        </w:tc>
      </w:tr>
      <w:tr w14:paraId="56B1C33D">
        <w:trPr>
          <w:trHeight w:val="5045" w:hRule="atLeast"/>
          <w:jc w:val="center"/>
        </w:trPr>
        <w:tc>
          <w:tcPr>
            <w:tcW w:w="1102" w:type="dxa"/>
            <w:vAlign w:val="center"/>
          </w:tcPr>
          <w:p w14:paraId="56DEF40F">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（十二）</w:t>
            </w:r>
            <w:bookmarkStart w:id="7" w:name="_Hlk217253668"/>
            <w:r>
              <w:rPr>
                <w:rFonts w:hint="eastAsia" w:ascii="仿宋" w:hAnsi="仿宋" w:cs="仿宋"/>
                <w:b/>
                <w:sz w:val="21"/>
                <w:szCs w:val="21"/>
              </w:rPr>
              <w:t>企业应当对重大危险源工艺设备设施登记建档，进行检测、评估、监控，并制定专项应急预案。</w:t>
            </w:r>
            <w:bookmarkEnd w:id="7"/>
          </w:p>
        </w:tc>
        <w:tc>
          <w:tcPr>
            <w:tcW w:w="1362" w:type="dxa"/>
            <w:vAlign w:val="center"/>
          </w:tcPr>
          <w:p w14:paraId="3AB28BDB">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生产经营单位对重大危险源应当登记建档，进行定期检测、评估、监控，并制定应急预案，告知从业人员和相关人员在紧急情况下应当采取的应急措施。</w:t>
            </w:r>
          </w:p>
        </w:tc>
        <w:tc>
          <w:tcPr>
            <w:tcW w:w="1226" w:type="dxa"/>
            <w:vAlign w:val="center"/>
          </w:tcPr>
          <w:p w14:paraId="5BBE11C3">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第二十五条第（三）项、第四十条</w:t>
            </w:r>
          </w:p>
        </w:tc>
        <w:tc>
          <w:tcPr>
            <w:tcW w:w="5918" w:type="dxa"/>
            <w:vAlign w:val="center"/>
          </w:tcPr>
          <w:p w14:paraId="131CECA5">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涉及危险化学品的生产经营单位应按照《危险化学品重大危险源辨识》（GB18218）等标准和规定，全面辨识重大危险源。</w:t>
            </w:r>
          </w:p>
          <w:p w14:paraId="50ADC8B6">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生产经营单位应对辨识确认的重大危险源进行登记建档。重大危险源登记建档档案应当注意保证档案的完整性、连贯性。</w:t>
            </w:r>
          </w:p>
          <w:p w14:paraId="4B9CDFDA">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生产经营单位应对重大危险源进行定期检测、评估、监控。检测、评估、监控工作可以由本单位的有关人员进行，也可以委托具有相应资质的中介机构进行。</w:t>
            </w:r>
          </w:p>
          <w:p w14:paraId="6F04A233">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生产经营单位应当根据本单位重大危险源的实际情况，依法制定重大危险源应急预案，建立应急救援组织或者配备应急救援人员，配备必要应急救援装备器材，按要求进行应急预案演练。</w:t>
            </w:r>
          </w:p>
          <w:p w14:paraId="5BD254C3">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5.</w:t>
            </w:r>
            <w:r>
              <w:rPr>
                <w:rFonts w:hint="eastAsia" w:ascii="仿宋" w:hAnsi="仿宋" w:cs="仿宋"/>
                <w:sz w:val="21"/>
                <w:szCs w:val="21"/>
              </w:rPr>
              <w:t>生产经营单位应当告知从业人员和相关人员在紧急情况下应当采取的应急措施。</w:t>
            </w:r>
          </w:p>
          <w:p w14:paraId="29B37000">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6.</w:t>
            </w:r>
            <w:r>
              <w:rPr>
                <w:rFonts w:hint="eastAsia" w:ascii="仿宋" w:hAnsi="仿宋" w:cs="仿宋"/>
                <w:sz w:val="21"/>
                <w:szCs w:val="21"/>
              </w:rPr>
              <w:t>生产经营单位应当按照国家有关规定将本单位重大危险源及有关安全措施、应急措施报有关地方人民政府应急管理部门和有关部门备案。</w:t>
            </w:r>
          </w:p>
          <w:p w14:paraId="1110C52A">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7.</w:t>
            </w:r>
            <w:r>
              <w:rPr>
                <w:rFonts w:hint="eastAsia" w:ascii="仿宋" w:hAnsi="仿宋" w:cs="仿宋"/>
                <w:sz w:val="21"/>
                <w:szCs w:val="21"/>
              </w:rPr>
              <w:t>生产经营单位的安全生产管理机构以及安全生产管理人员应督促落实本单位重大危险源的安全管理措施，设置重大危险源监控系统。</w:t>
            </w:r>
          </w:p>
        </w:tc>
        <w:tc>
          <w:tcPr>
            <w:tcW w:w="5498" w:type="dxa"/>
            <w:vAlign w:val="center"/>
          </w:tcPr>
          <w:p w14:paraId="31267698">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A50D11C">
            <w:pPr>
              <w:adjustRightInd/>
              <w:snapToGrid/>
              <w:spacing w:line="260" w:lineRule="exact"/>
              <w:ind w:firstLine="404" w:firstLineChars="200"/>
              <w:rPr>
                <w:rFonts w:hint="eastAsia" w:ascii="仿宋" w:hAnsi="仿宋" w:eastAsia="仿宋" w:cs="仿宋"/>
                <w:sz w:val="21"/>
                <w:szCs w:val="21"/>
                <w:lang w:eastAsia="zh-CN"/>
              </w:rPr>
            </w:pPr>
            <w:r>
              <w:rPr>
                <w:rFonts w:hint="eastAsia" w:ascii="仿宋" w:hAnsi="仿宋" w:cs="仿宋"/>
                <w:sz w:val="21"/>
                <w:szCs w:val="21"/>
              </w:rPr>
              <w:t>（二）对重大危险源未登记建档，未进行定期检测、评估、监控，未制定应急预案，或者未告知应急措施的</w:t>
            </w:r>
            <w:r>
              <w:rPr>
                <w:rFonts w:hint="eastAsia" w:ascii="仿宋" w:hAnsi="仿宋" w:cs="仿宋"/>
                <w:sz w:val="21"/>
                <w:szCs w:val="21"/>
                <w:lang w:eastAsia="zh-CN"/>
              </w:rPr>
              <w:t>。</w:t>
            </w:r>
          </w:p>
        </w:tc>
      </w:tr>
      <w:tr w14:paraId="767438B5">
        <w:trPr>
          <w:trHeight w:val="3100" w:hRule="atLeast"/>
          <w:jc w:val="center"/>
        </w:trPr>
        <w:tc>
          <w:tcPr>
            <w:tcW w:w="1102" w:type="dxa"/>
            <w:vAlign w:val="center"/>
          </w:tcPr>
          <w:p w14:paraId="2A2DB093">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（十三）企业应当积极采取先进的安全生产工艺和设备，淘汰危及生产安全的落实工艺设备。</w:t>
            </w:r>
          </w:p>
        </w:tc>
        <w:tc>
          <w:tcPr>
            <w:tcW w:w="1362" w:type="dxa"/>
            <w:vAlign w:val="center"/>
          </w:tcPr>
          <w:p w14:paraId="21DF9729">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生产经营单位不得使用应当淘汰的危及生产安全的工艺、设备。</w:t>
            </w:r>
          </w:p>
        </w:tc>
        <w:tc>
          <w:tcPr>
            <w:tcW w:w="1226" w:type="dxa"/>
            <w:vAlign w:val="center"/>
          </w:tcPr>
          <w:p w14:paraId="4C75AF04">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第十八条、第三十八条</w:t>
            </w:r>
          </w:p>
        </w:tc>
        <w:tc>
          <w:tcPr>
            <w:tcW w:w="5918" w:type="dxa"/>
            <w:vAlign w:val="center"/>
          </w:tcPr>
          <w:p w14:paraId="35C3B067">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1.生产经营单位应积极采用保障生产安全的先进技术，提高安全生产水平。</w:t>
            </w:r>
          </w:p>
          <w:p w14:paraId="655BE032">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2.生产经营单位应参照相关淘汰目录（具体目录由国务院应急管理部门会同国务院有关部门制定并公布；法律、行政法规对目录的制定另有规定的，适用其规定），对本单位涉及的安全技术装备及工艺采取禁用和淘汰，不得使用淘汰的危及生产安全的工艺、设备。</w:t>
            </w:r>
          </w:p>
        </w:tc>
        <w:tc>
          <w:tcPr>
            <w:tcW w:w="5498" w:type="dxa"/>
            <w:vAlign w:val="center"/>
          </w:tcPr>
          <w:p w14:paraId="56B2F76B">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8A0A8AF">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（七）使用应当淘汰的危及生产安全的工艺、设备的。</w:t>
            </w:r>
          </w:p>
        </w:tc>
      </w:tr>
      <w:tr w14:paraId="4C6A930D">
        <w:trPr>
          <w:trHeight w:val="4914" w:hRule="atLeast"/>
          <w:jc w:val="center"/>
        </w:trPr>
        <w:tc>
          <w:tcPr>
            <w:tcW w:w="1102" w:type="dxa"/>
            <w:vAlign w:val="center"/>
          </w:tcPr>
          <w:p w14:paraId="637804E9">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（十四）企业进行危险作业，应当安排专人进行现场安全管理。</w:t>
            </w:r>
          </w:p>
        </w:tc>
        <w:tc>
          <w:tcPr>
            <w:tcW w:w="1362" w:type="dxa"/>
            <w:vAlign w:val="center"/>
          </w:tcPr>
          <w:p w14:paraId="36FCD59F">
            <w:pPr>
              <w:tabs>
                <w:tab w:val="left" w:pos="795"/>
              </w:tabs>
              <w:adjustRightInd/>
              <w:snapToGrid/>
              <w:spacing w:line="260" w:lineRule="exact"/>
              <w:ind w:firstLine="540"/>
              <w:rPr>
                <w:rFonts w:hint="eastAsia" w:ascii="仿宋" w:hAnsi="仿宋" w:cs="仿宋"/>
                <w:sz w:val="21"/>
                <w:szCs w:val="21"/>
              </w:rPr>
            </w:pPr>
            <w:r>
              <w:rPr>
                <w:rFonts w:hint="eastAsia" w:ascii="仿宋" w:hAnsi="仿宋" w:cs="仿宋"/>
                <w:sz w:val="21"/>
                <w:szCs w:val="21"/>
              </w:rPr>
              <w:t>生产经营单位进行爆破、吊装、动火、临时用电以及其他危险作业，应当安排专门人员进行现场安全管理，确保操作规程的遵守和安全措施的落实。</w:t>
            </w:r>
          </w:p>
        </w:tc>
        <w:tc>
          <w:tcPr>
            <w:tcW w:w="1226" w:type="dxa"/>
            <w:vAlign w:val="center"/>
          </w:tcPr>
          <w:p w14:paraId="0FB6291A">
            <w:pPr>
              <w:tabs>
                <w:tab w:val="left" w:pos="795"/>
              </w:tabs>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第四十三条</w:t>
            </w:r>
          </w:p>
        </w:tc>
        <w:tc>
          <w:tcPr>
            <w:tcW w:w="5918" w:type="dxa"/>
            <w:vAlign w:val="center"/>
          </w:tcPr>
          <w:p w14:paraId="5E7BBF39">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进行爆破、吊装、动火、临时用电和危险装置设备试生产、重大危险源作业、有毒有害、有限空间、高处作业以及临近高压输电线路、临近输油（气）管线作业、建筑物和构筑物拆除等危险作业的，应当遵守下列规定：</w:t>
            </w:r>
          </w:p>
          <w:p w14:paraId="073200BA">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（一）根据危害风险制定作业方案、安全防范措施和应急处置方案，履行相关内部审签手续，查验作业人员相关职业资格证件；</w:t>
            </w:r>
          </w:p>
          <w:p w14:paraId="786C6198">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（二）确认现场作业条件符合安全作业要求；</w:t>
            </w:r>
          </w:p>
          <w:p w14:paraId="2FF92232">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（三）按照规定配备安全设施、防护设备、应急救援装备，设置安全警示标志，确定专人现场统一指挥和监督；</w:t>
            </w:r>
          </w:p>
          <w:p w14:paraId="3D14A277">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（四）危险作业前，向作业人员说明危险因素、作业安全要求和应急措施，并经双方签字确认；</w:t>
            </w:r>
          </w:p>
          <w:p w14:paraId="19BD7CDF">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（五）危险作业管理的其他规定。</w:t>
            </w:r>
          </w:p>
          <w:p w14:paraId="4B2D350F">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2.生产经营单位进行危险作业，发现直接危及人身安全的紧急情况时，应当采取应急措施，停止作业，撤出作业人员。</w:t>
            </w:r>
          </w:p>
          <w:p w14:paraId="723E6B10">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3.生产经营单位委托其他有专业资质的单位进行危险作业的，应当在作业前与受托方签订安全生产管理协议，明确各自的安全生产职责，并对受托方安全生产工作统一协调管理。</w:t>
            </w:r>
          </w:p>
        </w:tc>
        <w:tc>
          <w:tcPr>
            <w:tcW w:w="5498" w:type="dxa"/>
            <w:vAlign w:val="center"/>
          </w:tcPr>
          <w:p w14:paraId="5D50EF59">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04FB22B8">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（三）进行爆破、吊装、动火、临时用电以及国务院应急管理部门会同国务院有关部门规定的其他危险作业，未安排专门人员进行现场安全管理的。</w:t>
            </w:r>
          </w:p>
          <w:p w14:paraId="569544D5">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《工贸企业有限空间作业安全规定》第二十一条：违反本规定，有下列情形之一的，责令限期改正，对工贸企业处5万元以下的罚款，对其直接负责的主管人员和其他直接责任人员处1万元以下的罚款：</w:t>
            </w:r>
          </w:p>
          <w:p w14:paraId="0B059F1F">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（一）未配备监护人员，或者监护人员未按规定履行岗位职责的。</w:t>
            </w:r>
          </w:p>
        </w:tc>
      </w:tr>
      <w:tr w14:paraId="3423C624">
        <w:trPr>
          <w:jc w:val="center"/>
        </w:trPr>
        <w:tc>
          <w:tcPr>
            <w:tcW w:w="1102" w:type="dxa"/>
            <w:vMerge w:val="restart"/>
            <w:vAlign w:val="center"/>
          </w:tcPr>
          <w:p w14:paraId="52E15575">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（十五）企业应当统一协调管理承包、承租单位以及相关方安全生产工作。</w:t>
            </w:r>
          </w:p>
        </w:tc>
        <w:tc>
          <w:tcPr>
            <w:tcW w:w="1362" w:type="dxa"/>
            <w:vAlign w:val="center"/>
          </w:tcPr>
          <w:p w14:paraId="4C64EF84">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两个以上生产经营单位在同一作业区域内进行生产经营活动，可能危及对方生产安全的，应当签订安全生产管理协议，并指定专职安全生产管理人员进行安全检查与协调。</w:t>
            </w:r>
          </w:p>
        </w:tc>
        <w:tc>
          <w:tcPr>
            <w:tcW w:w="1226" w:type="dxa"/>
            <w:vAlign w:val="center"/>
          </w:tcPr>
          <w:p w14:paraId="3AFFACF5">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第四十八条</w:t>
            </w:r>
          </w:p>
        </w:tc>
        <w:tc>
          <w:tcPr>
            <w:tcW w:w="5918" w:type="dxa"/>
            <w:vAlign w:val="center"/>
          </w:tcPr>
          <w:p w14:paraId="4CFBF85C">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同一作业区域内两个以上生产经营单位进行生产经营活，可能危及对方生产安全的，须签订安全生产管理协议，明确各自的安全生产管理职责和须采取的安全措施，并指定专职安全生产管理人员进行安全检查与协调。</w:t>
            </w:r>
          </w:p>
          <w:p w14:paraId="7CAB6350">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各单位应当通过安全生产管理协议互相告知本单位生产的特点、作业场所存在的危险因素、防范措施以及事故应急措施，以使</w:t>
            </w:r>
            <w:r>
              <w:rPr>
                <w:rFonts w:hint="eastAsia" w:ascii="仿宋" w:hAnsi="仿宋" w:cs="仿宋"/>
                <w:sz w:val="21"/>
                <w:szCs w:val="21"/>
                <w:shd w:val="clear" w:fill="FFFFFF"/>
              </w:rPr>
              <w:t>各单位</w:t>
            </w:r>
            <w:r>
              <w:rPr>
                <w:rFonts w:hint="eastAsia" w:ascii="仿宋" w:hAnsi="仿宋" w:cs="仿宋"/>
                <w:sz w:val="21"/>
                <w:szCs w:val="21"/>
              </w:rPr>
              <w:t>对该作业区域的安全生产状况有一个整体上的把握。</w:t>
            </w:r>
          </w:p>
          <w:p w14:paraId="08368FCC">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各单位应当在安全生产管理协议中明确各自的安全生产管理职责和应当采取的安全措施，做到职责清楚，分工明确。</w:t>
            </w:r>
          </w:p>
          <w:p w14:paraId="78FAD9E7">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各单位应当指定专职的安全生产管理人员对作业区域内的安全生产状况进行检查，对检查中发现的安全生产问题及时进行协调、解决。</w:t>
            </w:r>
          </w:p>
        </w:tc>
        <w:tc>
          <w:tcPr>
            <w:tcW w:w="5498" w:type="dxa"/>
            <w:vMerge w:val="restart"/>
            <w:vAlign w:val="center"/>
          </w:tcPr>
          <w:p w14:paraId="20FBB7BE">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零三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73C4C9AA">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5F797033">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5A2F9BDD">
            <w:pPr>
              <w:adjustRightInd/>
              <w:snapToGrid/>
              <w:spacing w:line="24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r>
      <w:tr w14:paraId="4C652F9D">
        <w:trPr>
          <w:jc w:val="center"/>
        </w:trPr>
        <w:tc>
          <w:tcPr>
            <w:tcW w:w="1102" w:type="dxa"/>
            <w:vMerge w:val="continue"/>
            <w:vAlign w:val="center"/>
          </w:tcPr>
          <w:p w14:paraId="309227A4">
            <w:pPr>
              <w:adjustRightInd/>
              <w:snapToGrid/>
              <w:spacing w:line="260" w:lineRule="exact"/>
              <w:jc w:val="both"/>
              <w:rPr>
                <w:rFonts w:hint="eastAsia" w:ascii="仿宋" w:hAnsi="仿宋" w:cs="仿宋"/>
                <w:b/>
                <w:sz w:val="21"/>
                <w:szCs w:val="21"/>
              </w:rPr>
            </w:pPr>
          </w:p>
        </w:tc>
        <w:tc>
          <w:tcPr>
            <w:tcW w:w="1362" w:type="dxa"/>
            <w:vAlign w:val="center"/>
          </w:tcPr>
          <w:p w14:paraId="304EF4E5">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生产经营单位不得将生产经营项目、场所、设备发包或者出租给不具备安全生产条件或者相应资质的单位或者个人。</w:t>
            </w:r>
          </w:p>
        </w:tc>
        <w:tc>
          <w:tcPr>
            <w:tcW w:w="1226" w:type="dxa"/>
            <w:vAlign w:val="center"/>
          </w:tcPr>
          <w:p w14:paraId="0E1902EB">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第四十九条</w:t>
            </w:r>
          </w:p>
        </w:tc>
        <w:tc>
          <w:tcPr>
            <w:tcW w:w="5918" w:type="dxa"/>
            <w:vAlign w:val="center"/>
          </w:tcPr>
          <w:p w14:paraId="3CE98D9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1.生产经营单位发包生产经营项目或者出租场所、设备的，应当依法具备相应的安全生产条件，不得发包、出租给不具备安全生产条件或者相应资质的单位或者个人。</w:t>
            </w:r>
          </w:p>
          <w:p w14:paraId="04E6EDAC">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2.生产经营项目、场所发包或者出租给其他单位的，生产经营单位应当与承包单位、承租单位签订专门的安全生产管理协议，或者在承包合同、租赁合同中约定各自的安全生产管理职责。</w:t>
            </w:r>
          </w:p>
          <w:p w14:paraId="12C79AC9">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3.生产经营单位指定专门的安全管理人员统一协调管理发包项目、出租区域的安全生产工作，定期对承包方、承租方进行安全检查，如实记录检查情况，发现安全生产问题的，及时督促整改，发现承包方、承租方有安全生产违法行为的，及时劝阻，并向负有安全生产监督管理职责的部门报告。</w:t>
            </w:r>
          </w:p>
          <w:p w14:paraId="56DF01B1">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4.根据国家相关规定只能将生产经营场所整体出租的，不得混租或者分租；有多个承包方、承租方的，牵头成立由所有承包方、承租方参加的安全生产协调机构。</w:t>
            </w:r>
          </w:p>
          <w:p w14:paraId="03A5E504">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5.生产经营单位应将外来施工单位纳入本单位安全管理体系实施一体化管理。</w:t>
            </w:r>
          </w:p>
        </w:tc>
        <w:tc>
          <w:tcPr>
            <w:tcW w:w="5498" w:type="dxa"/>
            <w:vMerge w:val="continue"/>
            <w:vAlign w:val="center"/>
          </w:tcPr>
          <w:p w14:paraId="675CC076">
            <w:pPr>
              <w:adjustRightInd/>
              <w:snapToGrid/>
              <w:spacing w:line="260" w:lineRule="exact"/>
              <w:rPr>
                <w:rFonts w:hint="eastAsia" w:ascii="仿宋" w:hAnsi="仿宋" w:cs="仿宋"/>
                <w:sz w:val="21"/>
                <w:szCs w:val="21"/>
              </w:rPr>
            </w:pPr>
          </w:p>
        </w:tc>
      </w:tr>
      <w:tr w14:paraId="31530062">
        <w:trPr>
          <w:trHeight w:val="4560" w:hRule="atLeast"/>
          <w:jc w:val="center"/>
        </w:trPr>
        <w:tc>
          <w:tcPr>
            <w:tcW w:w="1102" w:type="dxa"/>
            <w:vAlign w:val="center"/>
          </w:tcPr>
          <w:p w14:paraId="0DBF43D9">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（十六）企业</w:t>
            </w:r>
            <w:r>
              <w:rPr>
                <w:rFonts w:hint="eastAsia" w:ascii="仿宋" w:hAnsi="仿宋" w:cs="仿宋"/>
                <w:b/>
                <w:sz w:val="21"/>
                <w:szCs w:val="21"/>
                <w:lang w:val="en-US" w:eastAsia="zh-CN"/>
              </w:rPr>
              <w:t>应当</w:t>
            </w:r>
            <w:r>
              <w:rPr>
                <w:rFonts w:hint="eastAsia" w:ascii="仿宋" w:hAnsi="仿宋" w:cs="仿宋"/>
                <w:b/>
                <w:sz w:val="21"/>
                <w:szCs w:val="21"/>
              </w:rPr>
              <w:t>依法投保安全生产责任保险</w:t>
            </w:r>
            <w:r>
              <w:rPr>
                <w:rFonts w:hint="eastAsia" w:ascii="仿宋" w:hAnsi="仿宋" w:cs="仿宋"/>
                <w:b/>
                <w:sz w:val="21"/>
                <w:szCs w:val="21"/>
                <w:lang w:eastAsia="zh-CN"/>
              </w:rPr>
              <w:t>，</w:t>
            </w:r>
            <w:r>
              <w:rPr>
                <w:rFonts w:hint="eastAsia" w:ascii="仿宋" w:hAnsi="仿宋" w:cs="仿宋"/>
                <w:b/>
                <w:sz w:val="21"/>
                <w:szCs w:val="21"/>
              </w:rPr>
              <w:t>从业人员参加工伤保险。</w:t>
            </w:r>
          </w:p>
        </w:tc>
        <w:tc>
          <w:tcPr>
            <w:tcW w:w="1362" w:type="dxa"/>
            <w:vAlign w:val="center"/>
          </w:tcPr>
          <w:p w14:paraId="1ECAF5BE">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生产经营单位必须依法参加工伤保险，为从业人员缴纳保险费。</w:t>
            </w:r>
          </w:p>
          <w:p w14:paraId="1801CC0F">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国家鼓励生产经营单位投保安全生产责任保险；属于国家规定的高危行业、领域的生产经营单位，应当投保安全生产责任保险。</w:t>
            </w:r>
          </w:p>
        </w:tc>
        <w:tc>
          <w:tcPr>
            <w:tcW w:w="1226" w:type="dxa"/>
            <w:vAlign w:val="center"/>
          </w:tcPr>
          <w:p w14:paraId="10C0EB78">
            <w:pPr>
              <w:shd w:val="clear" w:color="auto" w:fill="FFFFFF"/>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第五十一条</w:t>
            </w:r>
          </w:p>
        </w:tc>
        <w:tc>
          <w:tcPr>
            <w:tcW w:w="5918" w:type="dxa"/>
            <w:vAlign w:val="center"/>
          </w:tcPr>
          <w:p w14:paraId="6989DCA1">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生产经营单位必须依法参加工伤保险，按时为从业人员缴纳保险费。</w:t>
            </w:r>
          </w:p>
          <w:p w14:paraId="4723C63B">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国家鼓励生产经营单位投保安全生产责任保险；金属冶炼行业必须依法投保安全生产责任保险。</w:t>
            </w:r>
          </w:p>
          <w:p w14:paraId="5DAC867E">
            <w:pPr>
              <w:numPr>
                <w:ilvl w:val="-1"/>
                <w:numId w:val="0"/>
              </w:num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生产经营单位应充分发挥保险机构参与风险评估管控和事故预防功能。</w:t>
            </w:r>
          </w:p>
        </w:tc>
        <w:tc>
          <w:tcPr>
            <w:tcW w:w="5498" w:type="dxa"/>
            <w:vAlign w:val="center"/>
          </w:tcPr>
          <w:p w14:paraId="5EFC8CA2">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tc>
      </w:tr>
      <w:tr w14:paraId="557B48DA">
        <w:trPr>
          <w:trHeight w:val="3538" w:hRule="atLeast"/>
          <w:jc w:val="center"/>
        </w:trPr>
        <w:tc>
          <w:tcPr>
            <w:tcW w:w="1102" w:type="dxa"/>
            <w:vAlign w:val="center"/>
          </w:tcPr>
          <w:p w14:paraId="2BD2D769">
            <w:pPr>
              <w:tabs>
                <w:tab w:val="left" w:pos="795"/>
              </w:tabs>
              <w:adjustRightInd/>
              <w:snapToGrid/>
              <w:spacing w:line="260" w:lineRule="exact"/>
              <w:jc w:val="both"/>
              <w:rPr>
                <w:rFonts w:hint="eastAsia" w:ascii="仿宋" w:hAnsi="仿宋" w:cs="仿宋"/>
                <w:b/>
                <w:sz w:val="21"/>
                <w:szCs w:val="21"/>
              </w:rPr>
            </w:pPr>
            <w:r>
              <w:rPr>
                <w:rFonts w:hint="eastAsia" w:ascii="仿宋" w:hAnsi="仿宋" w:cs="仿宋"/>
                <w:b/>
                <w:sz w:val="21"/>
                <w:szCs w:val="21"/>
              </w:rPr>
              <w:t>（十七）企业应当为从业人员提供符合国家标准或行业标准的劳动防护用品，并监督教育从业人员按照规定佩戴使用。</w:t>
            </w:r>
          </w:p>
        </w:tc>
        <w:tc>
          <w:tcPr>
            <w:tcW w:w="1362" w:type="dxa"/>
            <w:vAlign w:val="center"/>
          </w:tcPr>
          <w:p w14:paraId="776CBDA5">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生产经营单位必须为从业人员提供符合国家标准或者行业标准的劳动防护用品，并监督、教育从业人员按照使用规则佩戴、使用。</w:t>
            </w:r>
          </w:p>
        </w:tc>
        <w:tc>
          <w:tcPr>
            <w:tcW w:w="1226" w:type="dxa"/>
            <w:vAlign w:val="center"/>
          </w:tcPr>
          <w:p w14:paraId="51D606ED">
            <w:pPr>
              <w:shd w:val="clear" w:color="auto" w:fill="FFFFFF"/>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第二十八条、第四十五条、第四十七条、第五十七条</w:t>
            </w:r>
          </w:p>
        </w:tc>
        <w:tc>
          <w:tcPr>
            <w:tcW w:w="5918" w:type="dxa"/>
            <w:vAlign w:val="center"/>
          </w:tcPr>
          <w:p w14:paraId="591491D7">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生产经营单位应当建立健全劳动防护用品的购买、验收、保管、发放、使用、更换、报废等管理制度，并应按照劳动防护用品的使用要求，在使用前对其防护功能进行必要的检查。</w:t>
            </w:r>
          </w:p>
          <w:p w14:paraId="771D7F84">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生产经营单位为从业人员提供的劳动防护用品应符合国家标准或者行业标准。</w:t>
            </w:r>
          </w:p>
          <w:p w14:paraId="167CF087">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生产经营单位应当采取措施，使劳动者掌握劳动防护用品的使用规则，并在实践中监督、指导、教育劳动者按照使用规则佩戴、使用劳动防护用品。</w:t>
            </w:r>
          </w:p>
          <w:p w14:paraId="41E34CD2">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生产经营单位应安排专项经费用于配备劳动防护用品，不得以货币或者其他物品替代。</w:t>
            </w:r>
          </w:p>
        </w:tc>
        <w:tc>
          <w:tcPr>
            <w:tcW w:w="5498" w:type="dxa"/>
            <w:vAlign w:val="center"/>
          </w:tcPr>
          <w:p w14:paraId="24596F5F">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2284BB2">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（五）未为从业人员提供符合国家标准或者行业标准的劳动防护用品的。</w:t>
            </w:r>
          </w:p>
          <w:p w14:paraId="59DD9A4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零七条：生产经营单位的从业人员不落实岗位安全责任，不服从管理，违反安全生产规章制度或者操作规程的，由生产经营单位给予批评教育，依照有关规章制度给予处分；构成犯罪的，依照刑法有关规定追究刑事责任。</w:t>
            </w:r>
          </w:p>
        </w:tc>
      </w:tr>
      <w:tr w14:paraId="42E72E05">
        <w:trPr>
          <w:jc w:val="center"/>
        </w:trPr>
        <w:tc>
          <w:tcPr>
            <w:tcW w:w="1102" w:type="dxa"/>
            <w:vAlign w:val="center"/>
          </w:tcPr>
          <w:p w14:paraId="178100F9">
            <w:pPr>
              <w:tabs>
                <w:tab w:val="left" w:pos="795"/>
              </w:tabs>
              <w:adjustRightInd/>
              <w:snapToGrid/>
              <w:spacing w:line="260" w:lineRule="exact"/>
              <w:jc w:val="both"/>
              <w:rPr>
                <w:rFonts w:hint="eastAsia" w:ascii="仿宋" w:hAnsi="仿宋" w:cs="仿宋"/>
                <w:b/>
                <w:sz w:val="21"/>
                <w:szCs w:val="21"/>
              </w:rPr>
            </w:pPr>
            <w:r>
              <w:rPr>
                <w:rFonts w:hint="eastAsia" w:ascii="仿宋" w:hAnsi="仿宋" w:cs="仿宋"/>
                <w:b/>
                <w:sz w:val="21"/>
                <w:szCs w:val="21"/>
              </w:rPr>
              <w:t>（十八）企业应当组织制定生产安全事故应急救援预案，并组织实施应急救援演练。</w:t>
            </w:r>
          </w:p>
        </w:tc>
        <w:tc>
          <w:tcPr>
            <w:tcW w:w="1362" w:type="dxa"/>
            <w:vAlign w:val="center"/>
          </w:tcPr>
          <w:p w14:paraId="0253C46F">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生产经营单位应当制定本单位生产安全事故应急救援预案，与所在地县级以上地方人民政府组织制定的生产安全事故应急救援预案相衔接，并定期组织演练。</w:t>
            </w:r>
          </w:p>
        </w:tc>
        <w:tc>
          <w:tcPr>
            <w:tcW w:w="1226" w:type="dxa"/>
            <w:vAlign w:val="center"/>
          </w:tcPr>
          <w:p w14:paraId="410D206B">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第二十一条第（六）项、第二十五条（一）（四）项、第四十条、第四十四条第一款、第七十九条、第八十一条、第八十二条、第八十三条、第八十五条</w:t>
            </w:r>
          </w:p>
        </w:tc>
        <w:tc>
          <w:tcPr>
            <w:tcW w:w="5918" w:type="dxa"/>
            <w:vAlign w:val="center"/>
          </w:tcPr>
          <w:p w14:paraId="44B47097">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1.</w:t>
            </w:r>
            <w:r>
              <w:rPr>
                <w:rFonts w:hint="eastAsia" w:ascii="仿宋" w:hAnsi="仿宋" w:cs="仿宋"/>
                <w:sz w:val="21"/>
                <w:szCs w:val="21"/>
              </w:rPr>
              <w:t>生产经营单位应当根据《生产安全事故应急预案管理办法》有关规定，结合本单位的危险源状况、危险性分析情况和可能发生的事故的特点，编制相应的应急救援预案。事故风险单一、危险性小的生产经营单位，可以只编制现场处置方案。</w:t>
            </w:r>
          </w:p>
          <w:p w14:paraId="10E8CDA0">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2.</w:t>
            </w:r>
            <w:r>
              <w:rPr>
                <w:rFonts w:hint="eastAsia" w:ascii="仿宋" w:hAnsi="仿宋" w:cs="仿宋"/>
                <w:sz w:val="21"/>
                <w:szCs w:val="21"/>
              </w:rPr>
              <w:t>生产经营单位主要负责人负责组织编制和实施本单位的应急预案，并对应急预案的真实性和实用性负责；各分管负责人应当按照职责分工落实应急预案规定的职责。</w:t>
            </w:r>
          </w:p>
          <w:p w14:paraId="41FEE502">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3.</w:t>
            </w:r>
            <w:r>
              <w:rPr>
                <w:rFonts w:hint="eastAsia" w:ascii="仿宋" w:hAnsi="仿宋" w:cs="仿宋"/>
                <w:sz w:val="21"/>
                <w:szCs w:val="21"/>
              </w:rPr>
              <w:t>金属冶炼单位和中型规模以上的工贸其他生产经营单位，应当对本单位编制的应急预案进行组织评审，并形成书面评审纪要。金属冶炼单位编制的应急救援预案应按规定报送县级以上负有安全生产监督管理职责的部门备案，并依法向社会公布。</w:t>
            </w:r>
          </w:p>
          <w:p w14:paraId="33D2A770">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4.</w:t>
            </w:r>
            <w:r>
              <w:rPr>
                <w:rFonts w:hint="eastAsia" w:ascii="仿宋" w:hAnsi="仿宋" w:cs="仿宋"/>
                <w:sz w:val="21"/>
                <w:szCs w:val="21"/>
              </w:rPr>
              <w:t>生产经营单位应制定本单位的应急预案演练计划，根据本单位的事故风险特点，每年至少组织一次综合应急预案演练或者专项应急预案演练，每半年至少组织一次现场处置方案演练；金属冶炼单位应至少每半年组织一次生产安全事故应急预案演练，并将演练情况报送所在地县级以上负有安全生产监督管理职责的部门。</w:t>
            </w:r>
          </w:p>
          <w:p w14:paraId="3096CB6A">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5.</w:t>
            </w:r>
            <w:r>
              <w:rPr>
                <w:rFonts w:hint="eastAsia" w:ascii="仿宋" w:hAnsi="仿宋" w:cs="仿宋"/>
                <w:sz w:val="21"/>
                <w:szCs w:val="21"/>
              </w:rPr>
              <w:t>生产经营单位应建立应急预案定期评估制度，对预案内容的针对性和实用性进行分析，并对应急预案是否需要修订作出结论。金属冶炼单位和中型规模以上的其他生产经营单位须每三年进行一次应急预案评估。</w:t>
            </w:r>
          </w:p>
          <w:p w14:paraId="61F0C433">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6.</w:t>
            </w:r>
            <w:r>
              <w:rPr>
                <w:rFonts w:hint="eastAsia" w:ascii="仿宋" w:hAnsi="仿宋" w:cs="仿宋"/>
                <w:sz w:val="21"/>
                <w:szCs w:val="21"/>
              </w:rPr>
              <w:t>金属冶炼单位应当建立应急救援队伍，建立应急值班制度，配备应急值班人员，配备必要的应急救援器材、设备和物资，并进行经常性维护、保养，保证正常运转。其中，小型企业或者微型企业等规模较小的生产经营单位，可以不建立应急救援队伍，但应当指定兼职的应急救援人员，并且可以与邻近的应急救援队伍签订应急救援协议。</w:t>
            </w:r>
          </w:p>
          <w:p w14:paraId="49113EBA">
            <w:pPr>
              <w:numPr>
                <w:ilvl w:val="-1"/>
                <w:numId w:val="0"/>
              </w:num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lang w:val="en-US" w:eastAsia="zh-CN"/>
              </w:rPr>
              <w:t>7.</w:t>
            </w:r>
            <w:r>
              <w:rPr>
                <w:rFonts w:hint="eastAsia" w:ascii="仿宋" w:hAnsi="仿宋" w:cs="仿宋"/>
                <w:sz w:val="21"/>
                <w:szCs w:val="21"/>
              </w:rPr>
              <w:t>生产经营单位应当组织开展本单位的应急预案、应急知识、自救互救和避险逃生技能的培训活动，使有关人员了解应急预案内容，熟悉应急职责、应急处置程序和措施。应急培训情况应当如实记入本单位的安全生产教育和培训档案。</w:t>
            </w:r>
          </w:p>
        </w:tc>
        <w:tc>
          <w:tcPr>
            <w:tcW w:w="5498" w:type="dxa"/>
            <w:vAlign w:val="center"/>
          </w:tcPr>
          <w:p w14:paraId="0B2708E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38D3233">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（六）未按照规定制定生产安全事故应急救援预案或者未定期组织演练的。</w:t>
            </w:r>
          </w:p>
          <w:p w14:paraId="6041F638">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14:paraId="0ACBB5C8">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《生产安全事故应急预案管理办法》第四十五条：生产经营单位有下列情形之一的，由县级以上人民政府应急管理部门责令限期改正，可以处1万元以上3万元以下的罚款：</w:t>
            </w:r>
          </w:p>
          <w:p w14:paraId="440978D2">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（一）在应急预案编制前未按照规定开展风险辨识、评估和应急资源调查的；</w:t>
            </w:r>
          </w:p>
          <w:p w14:paraId="3A6CEED9">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（二）未按照规定开展应急预案评审的；</w:t>
            </w:r>
          </w:p>
          <w:p w14:paraId="0013DD84">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（三）事故风险可能影响周边单位、人员的，未将事故风险的性质、影响范围和应急防范措施告知周边单位和人员的；</w:t>
            </w:r>
          </w:p>
          <w:p w14:paraId="1525CCE6">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（四）未按照规定开展应急预案评估的；</w:t>
            </w:r>
          </w:p>
          <w:p w14:paraId="66325305">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（五）未按照规定进行应急预案修订的；</w:t>
            </w:r>
          </w:p>
          <w:p w14:paraId="33A7C88B">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（六）未落实应急预案规定的应急物资及装备的。</w:t>
            </w:r>
          </w:p>
          <w:p w14:paraId="20F98CA4">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r>
      <w:tr w14:paraId="4E49FB0D">
        <w:trPr>
          <w:trHeight w:val="3742" w:hRule="atLeast"/>
          <w:jc w:val="center"/>
        </w:trPr>
        <w:tc>
          <w:tcPr>
            <w:tcW w:w="1102" w:type="dxa"/>
            <w:vAlign w:val="center"/>
          </w:tcPr>
          <w:p w14:paraId="3E3E6565">
            <w:pPr>
              <w:tabs>
                <w:tab w:val="left" w:pos="795"/>
              </w:tabs>
              <w:adjustRightInd/>
              <w:snapToGrid/>
              <w:spacing w:line="260" w:lineRule="exact"/>
              <w:jc w:val="both"/>
              <w:rPr>
                <w:rFonts w:hint="eastAsia" w:ascii="仿宋" w:hAnsi="仿宋" w:cs="仿宋"/>
                <w:b/>
                <w:sz w:val="21"/>
                <w:szCs w:val="21"/>
              </w:rPr>
            </w:pPr>
            <w:r>
              <w:rPr>
                <w:rFonts w:hint="eastAsia" w:ascii="仿宋" w:hAnsi="仿宋" w:cs="仿宋"/>
                <w:b/>
                <w:sz w:val="21"/>
                <w:szCs w:val="21"/>
              </w:rPr>
              <w:t>（十九）企业发生生产安全事故时，应当立即组织抢救，及时如实向有关部门报告。</w:t>
            </w:r>
          </w:p>
        </w:tc>
        <w:tc>
          <w:tcPr>
            <w:tcW w:w="1362" w:type="dxa"/>
            <w:vAlign w:val="center"/>
          </w:tcPr>
          <w:p w14:paraId="057C80CA">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生产经营单位发生生产安全事故时，单位的主要负责人应当立即组织抢救，并不得在事故调查处理期间擅离职守。</w:t>
            </w:r>
          </w:p>
        </w:tc>
        <w:tc>
          <w:tcPr>
            <w:tcW w:w="1226" w:type="dxa"/>
            <w:vAlign w:val="center"/>
          </w:tcPr>
          <w:p w14:paraId="776ECCE8">
            <w:pPr>
              <w:tabs>
                <w:tab w:val="left" w:pos="795"/>
              </w:tabs>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第二十一条第（七）项、第五十条、第五十六条、第六十条、第八十三条</w:t>
            </w:r>
          </w:p>
        </w:tc>
        <w:tc>
          <w:tcPr>
            <w:tcW w:w="5918" w:type="dxa"/>
            <w:vAlign w:val="center"/>
          </w:tcPr>
          <w:p w14:paraId="6363DFDF">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1.生产经营单位发生生产安全事故后，事故现场有关人员应当立即报告本单位负责人。单位负责人接到报告后，应当于1小时内向事故发生地县级以上应急管理部门和负有安全生产监督管理职责的有关部门报告。</w:t>
            </w:r>
          </w:p>
          <w:p w14:paraId="5B77A461">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 xml:space="preserve">2.生产经营单位发生生产安全事故后，应当立即启动生产安全事故应急救援预案，采取迅速控制危险源，组织抢救遇险人员；根据事故危害程度，组织现场人员撤离或者采取可能的应急措施后撤离；及时通知可能受到事故影响的单位和人员；采取必要措施，防止事故危害扩大和次生、衍生灾害发生；根据需要请求邻近的应急救援队伍参加救援，并向参加救援的应急救援队伍提供相关技术资料、信息和处置方法；维护事故现场秩序，保护事故现场和相关证据等应急救援措施组织抢救。    </w:t>
            </w:r>
          </w:p>
          <w:p w14:paraId="60BF1E5A">
            <w:pPr>
              <w:tabs>
                <w:tab w:val="left" w:pos="795"/>
              </w:tabs>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3.生产经营单位不得隐瞒不报、谎报或者迟报事故，不得故意破坏事故现场、毁灭有关证据。</w:t>
            </w:r>
          </w:p>
        </w:tc>
        <w:tc>
          <w:tcPr>
            <w:tcW w:w="5498" w:type="dxa"/>
            <w:vAlign w:val="center"/>
          </w:tcPr>
          <w:p w14:paraId="24CA20B2">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38A0A242">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生产经营单位的主要负责人对生产安全事故隐瞒不报、谎报或者迟报的，依照前款规定处罚。</w:t>
            </w:r>
          </w:p>
        </w:tc>
      </w:tr>
      <w:tr w14:paraId="1EAC9126">
        <w:trPr>
          <w:trHeight w:val="406" w:hRule="atLeast"/>
          <w:jc w:val="center"/>
        </w:trPr>
        <w:tc>
          <w:tcPr>
            <w:tcW w:w="15106" w:type="dxa"/>
            <w:gridSpan w:val="5"/>
            <w:vAlign w:val="center"/>
          </w:tcPr>
          <w:p w14:paraId="747C8DAB">
            <w:pPr>
              <w:adjustRightInd/>
              <w:snapToGrid/>
              <w:spacing w:line="260" w:lineRule="exact"/>
              <w:jc w:val="both"/>
              <w:rPr>
                <w:rFonts w:hint="eastAsia" w:ascii="黑体" w:hAnsi="黑体" w:eastAsia="黑体" w:cs="黑体"/>
                <w:b w:val="0"/>
                <w:bCs/>
                <w:sz w:val="21"/>
                <w:szCs w:val="21"/>
                <w:lang w:val="en-US" w:eastAsia="zh-CN"/>
              </w:rPr>
            </w:pPr>
            <w:r>
              <w:rPr>
                <w:rFonts w:hint="eastAsia" w:ascii="黑体" w:hAnsi="黑体" w:eastAsia="黑体" w:cs="黑体"/>
                <w:b w:val="0"/>
                <w:bCs/>
                <w:kern w:val="0"/>
                <w:sz w:val="21"/>
                <w:szCs w:val="21"/>
                <w:lang w:val="en-US" w:eastAsia="zh-CN"/>
              </w:rPr>
              <w:t>五</w:t>
            </w:r>
            <w:r>
              <w:rPr>
                <w:rFonts w:hint="eastAsia" w:ascii="黑体" w:hAnsi="黑体" w:eastAsia="黑体" w:cs="黑体"/>
                <w:b w:val="0"/>
                <w:bCs/>
                <w:kern w:val="0"/>
                <w:sz w:val="21"/>
                <w:szCs w:val="21"/>
              </w:rPr>
              <w:t>、</w:t>
            </w:r>
            <w:r>
              <w:rPr>
                <w:rFonts w:hint="eastAsia" w:ascii="黑体" w:hAnsi="黑体" w:eastAsia="黑体" w:cs="黑体"/>
                <w:b w:val="0"/>
                <w:bCs/>
                <w:kern w:val="0"/>
                <w:sz w:val="21"/>
                <w:szCs w:val="21"/>
                <w:lang w:val="en-US" w:eastAsia="zh-CN"/>
              </w:rPr>
              <w:t>从业人员</w:t>
            </w:r>
          </w:p>
        </w:tc>
      </w:tr>
      <w:tr w14:paraId="68D0B284">
        <w:trPr>
          <w:trHeight w:val="1081" w:hRule="atLeast"/>
          <w:jc w:val="center"/>
        </w:trPr>
        <w:tc>
          <w:tcPr>
            <w:tcW w:w="1102" w:type="dxa"/>
            <w:vAlign w:val="center"/>
          </w:tcPr>
          <w:p w14:paraId="47495A47">
            <w:pPr>
              <w:adjustRightInd/>
              <w:snapToGrid/>
              <w:spacing w:line="260" w:lineRule="exact"/>
              <w:jc w:val="both"/>
              <w:rPr>
                <w:rFonts w:hint="eastAsia" w:ascii="仿宋" w:hAnsi="仿宋" w:cs="仿宋"/>
                <w:b/>
                <w:sz w:val="21"/>
                <w:szCs w:val="21"/>
              </w:rPr>
            </w:pPr>
            <w:r>
              <w:rPr>
                <w:rFonts w:hint="eastAsia" w:ascii="仿宋" w:hAnsi="仿宋" w:cs="仿宋"/>
                <w:b/>
                <w:sz w:val="21"/>
                <w:szCs w:val="21"/>
              </w:rPr>
              <w:t>（二十）企业应当依法保障从业人员的安全生产权利义务。</w:t>
            </w:r>
          </w:p>
        </w:tc>
        <w:tc>
          <w:tcPr>
            <w:tcW w:w="1362" w:type="dxa"/>
            <w:vAlign w:val="center"/>
          </w:tcPr>
          <w:p w14:paraId="39A485BC">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生产经营单位的从业人员有依法获得安全生产保障的权利，并应当依法履行安全生产方面的义务。</w:t>
            </w:r>
          </w:p>
        </w:tc>
        <w:tc>
          <w:tcPr>
            <w:tcW w:w="1226" w:type="dxa"/>
            <w:vAlign w:val="center"/>
          </w:tcPr>
          <w:p w14:paraId="2C642E03">
            <w:pPr>
              <w:adjustRightInd/>
              <w:snapToGrid/>
              <w:spacing w:line="260" w:lineRule="exact"/>
              <w:rPr>
                <w:rFonts w:hint="eastAsia" w:ascii="仿宋" w:hAnsi="仿宋" w:cs="仿宋"/>
                <w:sz w:val="21"/>
                <w:szCs w:val="21"/>
              </w:rPr>
            </w:pPr>
            <w:r>
              <w:rPr>
                <w:rFonts w:hint="eastAsia" w:ascii="仿宋" w:hAnsi="仿宋" w:cs="仿宋"/>
                <w:sz w:val="21"/>
                <w:szCs w:val="21"/>
                <w:lang w:eastAsia="zh-CN"/>
              </w:rPr>
              <w:t>《中华人民共和国安全生产法》</w:t>
            </w:r>
            <w:r>
              <w:rPr>
                <w:rFonts w:hint="eastAsia" w:ascii="仿宋" w:hAnsi="仿宋" w:cs="仿宋"/>
                <w:sz w:val="21"/>
                <w:szCs w:val="21"/>
              </w:rPr>
              <w:t>第六条、第五十二条、第五十三条、第五十四条、第五十五条、第五十六条、第五十七条、第五十八条、第五十九条</w:t>
            </w:r>
          </w:p>
        </w:tc>
        <w:tc>
          <w:tcPr>
            <w:tcW w:w="5918" w:type="dxa"/>
            <w:vAlign w:val="center"/>
          </w:tcPr>
          <w:p w14:paraId="1AEA2388">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1.生产经营单位与从业人员订立的劳动合同，应当载明有关保障从业人员劳动安全、防止职业危害的事项，以及依法为从业人员办理工伤保险的事项。生产经营单位不得以任何形式与从业人员订立协议，免除或者减轻其对从业人员因生产安全事故伤亡依法应承担的责任。</w:t>
            </w:r>
          </w:p>
          <w:p w14:paraId="2361C763">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2.生产经营单位的从业人员有权了解其作业场所和工作岗位存在的危险因素、防范措施及事故应急措施，有权对本单位的安全生产工作提出建议。</w:t>
            </w:r>
          </w:p>
          <w:p w14:paraId="792AF688">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3.从业人员有权对本单位安全生产工作中存在的问题提出批评、检举、控告；有权拒绝违章指挥和强令冒险作业。生产经营单位不得因从业人员对本单位安全生产工作提出批评、检举、控告或者拒绝违章指挥、强令冒险作业而降低其工资、福利等待遇或者解除与其订立的劳动合同。</w:t>
            </w:r>
          </w:p>
          <w:p w14:paraId="04E45B86">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4．从业人员发现直接危及人身安全的紧急情况时，有权停止作业或者在采取可能的应急措施后撤离作业场所。生产经营单位不得因从业人员在前款紧急情况下停止作业或者采取紧急撤离措施而降低其工资、福利等待遇或者解除与其订立的劳动合同。 </w:t>
            </w:r>
          </w:p>
          <w:p w14:paraId="4708BF7F">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5.从业人员因生产安全事故受到损害的，除依法享有工伤保险外，依照有关民事法律尚有获得赔偿的权利的，有权提出赔偿要求。</w:t>
            </w:r>
          </w:p>
          <w:p w14:paraId="35A73FCF">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6</w:t>
            </w:r>
            <w:r>
              <w:rPr>
                <w:rFonts w:hint="eastAsia" w:ascii="仿宋" w:hAnsi="仿宋" w:cs="仿宋"/>
                <w:sz w:val="21"/>
                <w:szCs w:val="21"/>
                <w:lang w:val="en-US" w:eastAsia="zh-CN"/>
              </w:rPr>
              <w:t>.</w:t>
            </w:r>
            <w:r>
              <w:rPr>
                <w:rFonts w:hint="eastAsia" w:ascii="仿宋" w:hAnsi="仿宋" w:cs="仿宋"/>
                <w:sz w:val="21"/>
                <w:szCs w:val="21"/>
              </w:rPr>
              <w:t>从业人员在作业过程中，应当严格落实岗位安全责任，遵守本单位的安全生产规章制度和操作规程，服从管理，正确佩戴和使用劳动防护用品。</w:t>
            </w:r>
          </w:p>
          <w:p w14:paraId="6C47A56A">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7.从业人员应当接受安全生产教育和培训，掌握本职工作所需的安全生产知识，提高安全生产技能，增强事故预防和应急处理能力。</w:t>
            </w:r>
          </w:p>
          <w:p w14:paraId="6BA33896">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8.从业人员发现事故隐患或者其他不安全因素，应当立即向现场安全生产管理人员或者本单位负责人报告；接到报告的人员应当及时予以处理。</w:t>
            </w:r>
          </w:p>
        </w:tc>
        <w:tc>
          <w:tcPr>
            <w:tcW w:w="5498" w:type="dxa"/>
            <w:vAlign w:val="center"/>
          </w:tcPr>
          <w:p w14:paraId="0AF1BD5E">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6FA649C">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（四）关闭、破坏直接关系生产安全的监控、报警、防护、救生设备、设施，或者篡改、隐瞒、销毁其相关数据、信息的。</w:t>
            </w:r>
          </w:p>
          <w:p w14:paraId="68EE05B7">
            <w:pPr>
              <w:adjustRightInd/>
              <w:snapToGrid/>
              <w:spacing w:line="260" w:lineRule="exact"/>
              <w:ind w:firstLine="404" w:firstLineChars="200"/>
              <w:rPr>
                <w:rFonts w:hint="eastAsia" w:ascii="仿宋" w:hAnsi="仿宋" w:cs="仿宋"/>
                <w:sz w:val="21"/>
                <w:szCs w:val="21"/>
              </w:rPr>
            </w:pPr>
            <w:r>
              <w:rPr>
                <w:rFonts w:hint="eastAsia" w:ascii="仿宋" w:hAnsi="仿宋" w:cs="仿宋"/>
                <w:sz w:val="21"/>
                <w:szCs w:val="21"/>
              </w:rPr>
              <w:t>《中华人民共和国安全生产法》第一百零七条：生产经营单位的从业人员不落实岗位安全责任，不服从管理，违反安全生产规章制度或者操作规程的，由生产经营单位给予批评教育，依照有关规章制度给予处分；构成犯罪的，依照刑法有关规定追究刑事责任。</w:t>
            </w:r>
          </w:p>
        </w:tc>
      </w:tr>
    </w:tbl>
    <w:p w14:paraId="3134557C"/>
    <w:p w14:paraId="58DD7AD0">
      <w:pPr>
        <w:ind w:firstLine="0" w:firstLineChars="0"/>
        <w:jc w:val="left"/>
        <w:rPr>
          <w:rFonts w:hint="eastAsia" w:ascii="Calibri" w:eastAsia="仿宋" w:cs="Arial"/>
          <w:sz w:val="32"/>
          <w:szCs w:val="24"/>
        </w:rPr>
      </w:pPr>
    </w:p>
    <w:p w14:paraId="40E93F63"/>
    <w:sectPr>
      <w:pgSz w:w="16838" w:h="11906" w:orient="landscape"/>
      <w:pgMar w:top="1587" w:right="1701" w:bottom="1587" w:left="1587" w:header="851" w:footer="992" w:gutter="0"/>
      <w:pgNumType w:fmt="numberInDash"/>
      <w:cols w:space="0" w:num="1"/>
      <w:rtlGutter w:val="0"/>
      <w:docGrid w:type="linesAndChars" w:linePitch="615"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altName w:val="汉仪书宋二KW"/>
    <w:panose1 w:val="02000000000000000000"/>
    <w:charset w:val="86"/>
    <w:family w:val="auto"/>
    <w:pitch w:val="default"/>
    <w:sig w:usb0="00000000" w:usb1="00000000" w:usb2="00000012"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萝莉体 第二版">
    <w:panose1 w:val="02000500000000000000"/>
    <w:charset w:val="86"/>
    <w:family w:val="auto"/>
    <w:pitch w:val="default"/>
    <w:sig w:usb0="910003FF" w:usb1="59FFFFFF" w:usb2="00000037" w:usb3="00000000" w:csb0="6017019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B3032"/>
    <w:multiLevelType w:val="singleLevel"/>
    <w:tmpl w:val="011B303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7EF7CD"/>
    <w:rsid w:val="B77EF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 w:cs="Arial"/>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2025-12-24T16:33:00Z</dcterms:created>
  <dc:creator>高幸</dc:creator>
  <cp:lastModifiedBy>高幸</cp:lastModifiedBy>
  <dcterms:modified xsi:type="dcterms:W3CDTF">2025-12-24T16:33:41Z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164E02F6304BB3BE47A54B6937119C78_41</vt:lpwstr>
  </property>
</Properties>
</file>