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958171">
      <w:pPr>
        <w:spacing w:line="297" w:lineRule="auto"/>
        <w:rPr>
          <w:rFonts w:ascii="Arial"/>
          <w:sz w:val="21"/>
        </w:rPr>
      </w:pPr>
    </w:p>
    <w:p w14:paraId="261D9227">
      <w:pPr>
        <w:spacing w:before="101" w:line="224" w:lineRule="auto"/>
        <w:ind w:left="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24"/>
          <w:sz w:val="31"/>
          <w:szCs w:val="31"/>
        </w:rPr>
        <w:t>附件3</w:t>
      </w:r>
    </w:p>
    <w:p w14:paraId="39464BA6">
      <w:pPr>
        <w:spacing w:line="288" w:lineRule="auto"/>
        <w:rPr>
          <w:rFonts w:ascii="Arial"/>
          <w:sz w:val="21"/>
        </w:rPr>
      </w:pPr>
    </w:p>
    <w:p w14:paraId="69647B20">
      <w:pPr>
        <w:spacing w:line="288" w:lineRule="auto"/>
        <w:rPr>
          <w:rFonts w:ascii="Arial"/>
          <w:sz w:val="21"/>
        </w:rPr>
      </w:pPr>
    </w:p>
    <w:p w14:paraId="5E045AC8">
      <w:pPr>
        <w:spacing w:before="139" w:line="252" w:lineRule="auto"/>
        <w:ind w:left="2236" w:right="27" w:hanging="213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6"/>
          <w:sz w:val="43"/>
          <w:szCs w:val="43"/>
        </w:rPr>
        <w:t>人员密集场所动火作业和涉及保温材料施工的</w:t>
      </w:r>
      <w:r>
        <w:rPr>
          <w:rFonts w:ascii="宋体" w:hAnsi="宋体" w:eastAsia="宋体" w:cs="宋体"/>
          <w:spacing w:val="8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-6"/>
          <w:sz w:val="43"/>
          <w:szCs w:val="43"/>
        </w:rPr>
        <w:t>限额以下工程登记要求</w:t>
      </w:r>
    </w:p>
    <w:p w14:paraId="7BAEB0DD">
      <w:pPr>
        <w:spacing w:line="272" w:lineRule="auto"/>
        <w:rPr>
          <w:rFonts w:ascii="Arial"/>
          <w:sz w:val="21"/>
        </w:rPr>
      </w:pPr>
    </w:p>
    <w:p w14:paraId="148E4032">
      <w:pPr>
        <w:spacing w:line="273" w:lineRule="auto"/>
        <w:rPr>
          <w:rFonts w:ascii="Arial"/>
          <w:sz w:val="21"/>
        </w:rPr>
      </w:pPr>
    </w:p>
    <w:p w14:paraId="09F1AC8B">
      <w:pPr>
        <w:pStyle w:val="2"/>
        <w:spacing w:before="101" w:line="338" w:lineRule="auto"/>
        <w:ind w:firstLine="679"/>
        <w:rPr>
          <w:sz w:val="36"/>
          <w:szCs w:val="36"/>
        </w:rPr>
      </w:pPr>
      <w:r>
        <w:rPr>
          <w:rFonts w:ascii="宋体" w:hAnsi="宋体" w:eastAsia="宋体" w:cs="宋体"/>
          <w:spacing w:val="-1"/>
        </w:rPr>
        <w:t>1.</w:t>
      </w:r>
      <w:r>
        <w:rPr>
          <w:spacing w:val="-1"/>
        </w:rPr>
        <w:t>建设单位、业主或者生产经营单位在开工前，应当按照规</w:t>
      </w:r>
      <w:r>
        <w:t xml:space="preserve"> </w:t>
      </w:r>
      <w:r>
        <w:rPr>
          <w:spacing w:val="-1"/>
        </w:rPr>
        <w:t>定办理登记，如实填写《人员密集场所动火作业和涉及保温材料</w:t>
      </w:r>
      <w:r>
        <w:t xml:space="preserve"> </w:t>
      </w:r>
      <w:r>
        <w:rPr>
          <w:spacing w:val="-1"/>
        </w:rPr>
        <w:t>施工的限额以下工程登记表》,签署《安全生产承诺书》。 登记</w:t>
      </w:r>
      <w:r>
        <w:rPr>
          <w:spacing w:val="6"/>
        </w:rPr>
        <w:t xml:space="preserve"> </w:t>
      </w:r>
      <w:r>
        <w:rPr>
          <w:spacing w:val="-1"/>
        </w:rPr>
        <w:t>为告知性登记，仅作为安全生产管理的依据，不作为</w:t>
      </w:r>
      <w:r>
        <w:rPr>
          <w:spacing w:val="-2"/>
        </w:rPr>
        <w:t>确认相关施</w:t>
      </w:r>
      <w:r>
        <w:t xml:space="preserve"> </w:t>
      </w:r>
      <w:r>
        <w:rPr>
          <w:spacing w:val="-1"/>
        </w:rPr>
        <w:t>工活动合法性的依据，不作为对违法施工或者违法生产作业的许</w:t>
      </w:r>
      <w:r>
        <w:t xml:space="preserve"> </w:t>
      </w:r>
      <w:r>
        <w:rPr>
          <w:spacing w:val="-20"/>
          <w:sz w:val="36"/>
          <w:szCs w:val="36"/>
        </w:rPr>
        <w:t>可。</w:t>
      </w:r>
    </w:p>
    <w:p w14:paraId="4216D192">
      <w:pPr>
        <w:pStyle w:val="2"/>
        <w:spacing w:before="201" w:line="343" w:lineRule="auto"/>
        <w:ind w:right="20" w:firstLine="600"/>
      </w:pPr>
      <w:r>
        <w:rPr>
          <w:rFonts w:ascii="宋体" w:hAnsi="宋体" w:eastAsia="宋体" w:cs="宋体"/>
          <w:spacing w:val="6"/>
        </w:rPr>
        <w:t>2.</w:t>
      </w:r>
      <w:r>
        <w:rPr>
          <w:spacing w:val="6"/>
        </w:rPr>
        <w:t>县区管理部门办理登记时，应当对建设单位或</w:t>
      </w:r>
      <w:r>
        <w:rPr>
          <w:spacing w:val="5"/>
        </w:rPr>
        <w:t>业主(以下</w:t>
      </w:r>
      <w:r>
        <w:t xml:space="preserve"> </w:t>
      </w:r>
      <w:r>
        <w:rPr>
          <w:spacing w:val="-6"/>
        </w:rPr>
        <w:t>统称登记人)提交的信息进行核查，对符合登记要求的，发放《人</w:t>
      </w:r>
      <w:r>
        <w:rPr>
          <w:spacing w:val="16"/>
        </w:rPr>
        <w:t xml:space="preserve"> </w:t>
      </w:r>
      <w:r>
        <w:rPr>
          <w:spacing w:val="-1"/>
        </w:rPr>
        <w:t>员密集场所涉及动火作业的限额以下工程和涉及保温材料施工的</w:t>
      </w:r>
      <w:r>
        <w:rPr>
          <w:spacing w:val="17"/>
        </w:rPr>
        <w:t xml:space="preserve"> </w:t>
      </w:r>
      <w:r>
        <w:rPr>
          <w:spacing w:val="4"/>
        </w:rPr>
        <w:t>限额以下工程登记回执》(以下简称《回执》);对于不符合登记</w:t>
      </w:r>
      <w:r>
        <w:rPr>
          <w:spacing w:val="16"/>
        </w:rPr>
        <w:t xml:space="preserve"> </w:t>
      </w:r>
      <w:r>
        <w:rPr>
          <w:spacing w:val="-1"/>
        </w:rPr>
        <w:t>要求的，登记受理单位应当一次性告知登记人予以修改完善，经</w:t>
      </w:r>
      <w:r>
        <w:t xml:space="preserve"> </w:t>
      </w:r>
      <w:r>
        <w:rPr>
          <w:spacing w:val="6"/>
        </w:rPr>
        <w:t>修改完善符合登记要求的予以发放《回执》;发放《回执》</w:t>
      </w:r>
      <w:r>
        <w:rPr>
          <w:spacing w:val="5"/>
        </w:rPr>
        <w:t>的同</w:t>
      </w:r>
      <w:r>
        <w:t xml:space="preserve"> </w:t>
      </w:r>
      <w:r>
        <w:rPr>
          <w:spacing w:val="-2"/>
        </w:rPr>
        <w:t>时，督促引导登记人按规定落实相关主体责</w:t>
      </w:r>
      <w:r>
        <w:rPr>
          <w:spacing w:val="-3"/>
        </w:rPr>
        <w:t>任。</w:t>
      </w:r>
    </w:p>
    <w:p w14:paraId="34B96AED">
      <w:pPr>
        <w:pStyle w:val="2"/>
        <w:spacing w:before="283" w:line="316" w:lineRule="auto"/>
        <w:ind w:right="52" w:firstLine="600"/>
      </w:pPr>
      <w:r>
        <w:rPr>
          <w:rFonts w:ascii="宋体" w:hAnsi="宋体" w:eastAsia="宋体" w:cs="宋体"/>
        </w:rPr>
        <w:t>3.</w:t>
      </w:r>
      <w:r>
        <w:t xml:space="preserve">登记人应当将登记回执、安全生产承诺书等内容张贴在工 </w:t>
      </w:r>
      <w:r>
        <w:rPr>
          <w:spacing w:val="-1"/>
        </w:rPr>
        <w:t>程所在地的醒目位置，自觉接受社会监督，主动配合有关部门的</w:t>
      </w:r>
      <w:r>
        <w:rPr>
          <w:spacing w:val="4"/>
        </w:rPr>
        <w:t xml:space="preserve"> </w:t>
      </w:r>
      <w:r>
        <w:rPr>
          <w:spacing w:val="-4"/>
        </w:rPr>
        <w:t>监督检查，不得拒绝、阻碍。</w:t>
      </w:r>
    </w:p>
    <w:p w14:paraId="70CD7246">
      <w:pPr>
        <w:pStyle w:val="2"/>
        <w:spacing w:before="260" w:line="220" w:lineRule="auto"/>
        <w:ind w:right="42"/>
        <w:jc w:val="right"/>
      </w:pPr>
      <w:r>
        <w:rPr>
          <w:rFonts w:ascii="宋体" w:hAnsi="宋体" w:eastAsia="宋体" w:cs="宋体"/>
          <w:spacing w:val="12"/>
        </w:rPr>
        <w:t>4.</w:t>
      </w:r>
      <w:r>
        <w:rPr>
          <w:spacing w:val="12"/>
        </w:rPr>
        <w:t>信息登记受理单位要建立人员密集场所涉及动火作业的</w:t>
      </w:r>
    </w:p>
    <w:p w14:paraId="30E5E249">
      <w:pPr>
        <w:spacing w:line="220" w:lineRule="auto"/>
        <w:sectPr>
          <w:pgSz w:w="11910" w:h="16850"/>
          <w:pgMar w:top="1432" w:right="1506" w:bottom="1426" w:left="1690" w:header="0" w:footer="1021" w:gutter="0"/>
          <w:cols w:space="720" w:num="1"/>
        </w:sectPr>
      </w:pPr>
    </w:p>
    <w:p w14:paraId="628C7CB5">
      <w:pPr>
        <w:spacing w:line="246" w:lineRule="auto"/>
        <w:rPr>
          <w:rFonts w:ascii="Arial"/>
          <w:sz w:val="21"/>
        </w:rPr>
      </w:pPr>
    </w:p>
    <w:p w14:paraId="274061CB">
      <w:pPr>
        <w:pStyle w:val="2"/>
        <w:spacing w:before="94" w:line="395" w:lineRule="auto"/>
        <w:ind w:right="76"/>
        <w:rPr>
          <w:sz w:val="29"/>
          <w:szCs w:val="29"/>
        </w:rPr>
      </w:pPr>
      <w:r>
        <w:rPr>
          <w:spacing w:val="21"/>
          <w:sz w:val="29"/>
          <w:szCs w:val="29"/>
        </w:rPr>
        <w:t>限额以下工程和涉及保温材料施工的限额以下工程安全生产</w:t>
      </w:r>
      <w:r>
        <w:rPr>
          <w:spacing w:val="20"/>
          <w:sz w:val="29"/>
          <w:szCs w:val="29"/>
        </w:rPr>
        <w:t>登记</w:t>
      </w:r>
      <w:r>
        <w:rPr>
          <w:sz w:val="29"/>
          <w:szCs w:val="29"/>
        </w:rPr>
        <w:t xml:space="preserve"> </w:t>
      </w:r>
      <w:r>
        <w:rPr>
          <w:spacing w:val="1"/>
          <w:sz w:val="29"/>
          <w:szCs w:val="29"/>
        </w:rPr>
        <w:t>台</w:t>
      </w:r>
      <w:r>
        <w:rPr>
          <w:spacing w:val="-40"/>
          <w:sz w:val="29"/>
          <w:szCs w:val="29"/>
        </w:rPr>
        <w:t xml:space="preserve"> </w:t>
      </w:r>
      <w:r>
        <w:rPr>
          <w:spacing w:val="1"/>
          <w:sz w:val="29"/>
          <w:szCs w:val="29"/>
        </w:rPr>
        <w:t>账</w:t>
      </w:r>
      <w:r>
        <w:rPr>
          <w:spacing w:val="-60"/>
          <w:sz w:val="29"/>
          <w:szCs w:val="29"/>
        </w:rPr>
        <w:t xml:space="preserve"> </w:t>
      </w:r>
      <w:r>
        <w:rPr>
          <w:spacing w:val="1"/>
          <w:sz w:val="29"/>
          <w:szCs w:val="29"/>
        </w:rPr>
        <w:t>，并</w:t>
      </w:r>
      <w:bookmarkStart w:id="0" w:name="_GoBack"/>
      <w:bookmarkEnd w:id="0"/>
      <w:r>
        <w:rPr>
          <w:spacing w:val="1"/>
          <w:sz w:val="29"/>
          <w:szCs w:val="29"/>
        </w:rPr>
        <w:t>开展日常安全巡查。</w:t>
      </w:r>
    </w:p>
    <w:sectPr>
      <w:footerReference r:id="rId5" w:type="default"/>
      <w:pgSz w:w="11910" w:h="16850"/>
      <w:pgMar w:top="1432" w:right="1786" w:bottom="1369" w:left="1339" w:header="0" w:footer="99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D8B65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F6411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494</Words>
  <Characters>499</Characters>
  <TotalTime>0</TotalTime>
  <ScaleCrop>false</ScaleCrop>
  <LinksUpToDate>false</LinksUpToDate>
  <CharactersWithSpaces>517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2025-08-06T15:43:00Z</dcterms:created>
  <dc:creator>HP</dc:creator>
  <cp:lastModifiedBy>安康消防宣教中心</cp:lastModifiedBy>
  <dcterms:modified xsi:type="dcterms:W3CDTF">2025-08-06T07:55:14Z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2025-08-06T15:43:49Z</vt:filetime>
  </property>
  <property fmtid="{D5CDD505-2E9C-101B-9397-08002B2CF9AE}" pid="4" name="UsrData">
    <vt:lpwstr>689307b37d359c001f1a1494wl</vt:lpwstr>
  </property>
  <property fmtid="{D5CDD505-2E9C-101B-9397-08002B2CF9AE}" pid="5" name="KSOTemplateDocerSaveRecord">
    <vt:lpwstr>eyJoZGlkIjoiNTI4ODI3YmI3MTZjOTczOTM5M2JjNmFkM2Y1YWY5MGQiLCJ1c2VySWQiOiI3NDAzOTg3MTMifQ==</vt:lpwstr>
  </property>
  <property fmtid="{D5CDD505-2E9C-101B-9397-08002B2CF9AE}" pid="6" name="KSOProductBuildVer">
    <vt:lpwstr>2052-12.1.0.19770</vt:lpwstr>
  </property>
  <property fmtid="{D5CDD505-2E9C-101B-9397-08002B2CF9AE}" pid="7" name="ICV">
    <vt:lpwstr>0FAC02712814440BABBF950A19BB8F56_12</vt:lpwstr>
  </property>
</Properties>
</file>